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51F2" w14:textId="14199F36"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58240" behindDoc="0" locked="0" layoutInCell="1" allowOverlap="1" wp14:anchorId="3F2C1483" wp14:editId="2D3CF6D6">
                <wp:simplePos x="0" y="0"/>
                <wp:positionH relativeFrom="column">
                  <wp:posOffset>4987290</wp:posOffset>
                </wp:positionH>
                <wp:positionV relativeFrom="paragraph">
                  <wp:posOffset>-25302</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2C1483" id="_x0000_t202" coordsize="21600,21600" o:spt="202" path="m,l,21600r21600,l21600,xe">
                <v:stroke joinstyle="miter"/>
                <v:path gradientshapeok="t" o:connecttype="rect"/>
              </v:shapetype>
              <v:shape id="Text Box 2" o:spid="_x0000_s1026" type="#_x0000_t202" style="position:absolute;left:0;text-align:left;margin-left:392.7pt;margin-top:-2pt;width:186.95pt;height:110.5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" filled="f" stroked="f">
                <v:textbox style="mso-fit-shape-to-text:t">
                  <w:txbxContent>
                    <w:p w14:paraId="17930549" w14:textId="77777777" w:rsidR="00B80E2B" w:rsidRPr="00F641A7" w:rsidRDefault="00B80E2B" w:rsidP="00B80E2B">
                      <w:pPr>
                        <w:jc w:val="center"/>
                        <w:rPr>
                          <w:i/>
                          <w:smallCaps/>
                          <w:color w:val="FFFFFF" w:themeColor="background1"/>
                        </w:rPr>
                      </w:pPr>
                      <w:r>
                        <w:rPr>
                          <w:i/>
                          <w:smallCaps/>
                          <w:color w:val="FFFFFF" w:themeColor="background1"/>
                        </w:rPr>
                        <w:t>Quarterly Letter</w:t>
                      </w:r>
                    </w:p>
                  </w:txbxContent>
                </v:textbox>
              </v:shape>
            </w:pict>
          </mc:Fallback>
        </mc:AlternateContent>
      </w:r>
      <w:r w:rsidRPr="003313DE">
        <w:rPr>
          <w:rFonts w:cstheme="minorHAnsi"/>
          <w:noProof/>
          <w:color w:val="58595B"/>
        </w:rPr>
        <mc:AlternateContent>
          <mc:Choice Requires="wpg">
            <w:drawing>
              <wp:anchor distT="0" distB="0" distL="114300" distR="114300" simplePos="0" relativeHeight="251656192" behindDoc="0" locked="0" layoutInCell="1" allowOverlap="1" wp14:anchorId="0DEED9E5" wp14:editId="35FDA266">
                <wp:simplePos x="0" y="0"/>
                <wp:positionH relativeFrom="margin">
                  <wp:posOffset>0</wp:posOffset>
                </wp:positionH>
                <wp:positionV relativeFrom="margin">
                  <wp:posOffset>-159287</wp:posOffset>
                </wp:positionV>
                <wp:extent cx="7772400" cy="82423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82C9B2" id="Group 13" o:spid="_x0000_s1026" style="position:absolute;margin-left:0;margin-top:-12.55pt;width:612pt;height:64.9pt;z-index:251656192;mso-position-horizontal-relative:margin;mso-position-vertical-relative:margin"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margin" anchory="margin"/>
              </v:group>
            </w:pict>
          </mc:Fallback>
        </mc:AlternateContent>
      </w:r>
    </w:p>
    <w:p w14:paraId="1D1EE5E2" w14:textId="4BB70745" w:rsidR="00986C65" w:rsidRDefault="00D9289F" w:rsidP="0086174A">
      <w:pPr>
        <w:jc w:val="center"/>
        <w:rPr>
          <w:rFonts w:cstheme="minorHAnsi"/>
          <w:b/>
          <w:color w:val="005EA4"/>
          <w:sz w:val="28"/>
          <w:szCs w:val="28"/>
        </w:rPr>
      </w:pPr>
      <w:r w:rsidRPr="003313DE">
        <w:rPr>
          <w:rFonts w:eastAsia="Times New Roman" w:cstheme="minorHAnsi"/>
          <w:noProof/>
          <w:color w:val="58595B"/>
        </w:rPr>
        <mc:AlternateContent>
          <mc:Choice Requires="wps">
            <w:drawing>
              <wp:anchor distT="0" distB="0" distL="114300" distR="114300" simplePos="0" relativeHeight="251660288" behindDoc="1" locked="0" layoutInCell="1" allowOverlap="1" wp14:anchorId="241D3776" wp14:editId="1F28CB9C">
                <wp:simplePos x="0" y="0"/>
                <wp:positionH relativeFrom="column">
                  <wp:posOffset>5438775</wp:posOffset>
                </wp:positionH>
                <wp:positionV relativeFrom="paragraph">
                  <wp:posOffset>104042</wp:posOffset>
                </wp:positionV>
                <wp:extent cx="1391920" cy="9810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39192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D3776" id="_x0000_s1027" type="#_x0000_t202" style="position:absolute;left:0;text-align:left;margin-left:428.25pt;margin-top:8.2pt;width:109.6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" fillcolor="white [3201]" stroked="f" strokeweight=".5pt">
                <v:textbox>
                  <w:txbxContent>
                    <w:p w14:paraId="3AD0741B" w14:textId="74AEA469" w:rsidR="009A26BC" w:rsidRPr="00730139" w:rsidRDefault="00986C65" w:rsidP="00730139">
                      <w:pPr>
                        <w:jc w:val="center"/>
                      </w:pPr>
                      <w:r>
                        <w:rPr>
                          <w:noProof/>
                        </w:rPr>
                        <w:drawing>
                          <wp:inline distT="0" distB="0" distL="0" distR="0" wp14:anchorId="6AE64C86" wp14:editId="0658F80B">
                            <wp:extent cx="910686" cy="74539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19774" cy="752828"/>
                                    </a:xfrm>
                                    <a:prstGeom prst="rect">
                                      <a:avLst/>
                                    </a:prstGeom>
                                  </pic:spPr>
                                </pic:pic>
                              </a:graphicData>
                            </a:graphic>
                          </wp:inline>
                        </w:drawing>
                      </w:r>
                    </w:p>
                  </w:txbxContent>
                </v:textbox>
              </v:shape>
            </w:pict>
          </mc:Fallback>
        </mc:AlternateContent>
      </w:r>
    </w:p>
    <w:p w14:paraId="345F6855" w14:textId="35926199" w:rsidR="00A33A64" w:rsidRDefault="00A33A64" w:rsidP="0086174A">
      <w:pPr>
        <w:rPr>
          <w:rFonts w:cstheme="minorHAnsi"/>
          <w:b/>
          <w:color w:val="005EA4"/>
          <w:sz w:val="28"/>
          <w:szCs w:val="28"/>
        </w:rPr>
      </w:pPr>
    </w:p>
    <w:p w14:paraId="627CCE99" w14:textId="77777777" w:rsidR="00D72783" w:rsidRDefault="00D72783" w:rsidP="0086174A">
      <w:pPr>
        <w:rPr>
          <w:rFonts w:cstheme="minorHAnsi"/>
          <w:b/>
          <w:color w:val="005EA4"/>
          <w:sz w:val="28"/>
          <w:szCs w:val="28"/>
        </w:rPr>
      </w:pPr>
      <w:bookmarkStart w:id="0" w:name="_Hlk115849168"/>
      <w:bookmarkEnd w:id="0"/>
    </w:p>
    <w:p w14:paraId="11E6735C" w14:textId="630ACDD7" w:rsidR="00730139" w:rsidRPr="000A77AA" w:rsidRDefault="00A35BBB" w:rsidP="0086174A">
      <w:pPr>
        <w:ind w:firstLine="720"/>
        <w:rPr>
          <w:rFonts w:cstheme="minorHAnsi"/>
          <w:color w:val="58595B"/>
          <w:spacing w:val="-5"/>
          <w:sz w:val="20"/>
          <w:szCs w:val="20"/>
        </w:rPr>
      </w:pPr>
      <w:r>
        <w:rPr>
          <w:rFonts w:cstheme="minorHAnsi"/>
          <w:b/>
          <w:color w:val="005EA4"/>
          <w:sz w:val="28"/>
          <w:szCs w:val="28"/>
        </w:rPr>
        <w:t xml:space="preserve">First </w:t>
      </w:r>
      <w:r w:rsidRPr="000A77AA">
        <w:rPr>
          <w:rFonts w:cstheme="minorHAnsi"/>
          <w:b/>
          <w:color w:val="005EA4"/>
          <w:sz w:val="28"/>
          <w:szCs w:val="28"/>
        </w:rPr>
        <w:t>Quarter 202</w:t>
      </w:r>
      <w:r>
        <w:rPr>
          <w:rFonts w:cstheme="minorHAnsi"/>
          <w:b/>
          <w:color w:val="005EA4"/>
          <w:sz w:val="28"/>
          <w:szCs w:val="28"/>
        </w:rPr>
        <w:t>4:</w:t>
      </w:r>
      <w:r w:rsidRPr="000A77AA">
        <w:rPr>
          <w:rFonts w:cstheme="minorHAnsi"/>
          <w:b/>
          <w:color w:val="005EA4"/>
          <w:sz w:val="28"/>
          <w:szCs w:val="28"/>
        </w:rPr>
        <w:t xml:space="preserve"> Quarterly Letter</w:t>
      </w:r>
      <w:r w:rsidR="004F4B63" w:rsidRPr="000A77AA">
        <w:rPr>
          <w:rFonts w:cstheme="minorHAnsi"/>
          <w:color w:val="58595B"/>
          <w:spacing w:val="-5"/>
          <w:sz w:val="20"/>
          <w:szCs w:val="20"/>
        </w:rPr>
        <w:tab/>
      </w:r>
      <w:r w:rsidR="004F4B63" w:rsidRPr="000A77AA">
        <w:rPr>
          <w:rFonts w:cstheme="minorHAnsi"/>
          <w:color w:val="58595B"/>
          <w:spacing w:val="-5"/>
          <w:sz w:val="20"/>
          <w:szCs w:val="20"/>
        </w:rPr>
        <w:tab/>
      </w:r>
      <w:r w:rsidR="004F4B63" w:rsidRPr="000A77AA">
        <w:rPr>
          <w:rFonts w:cstheme="minorHAnsi"/>
          <w:color w:val="58595B"/>
          <w:spacing w:val="-5"/>
          <w:sz w:val="20"/>
          <w:szCs w:val="20"/>
        </w:rPr>
        <w:tab/>
      </w:r>
    </w:p>
    <w:p w14:paraId="1E801516" w14:textId="3708878E" w:rsidR="00353EA1" w:rsidRPr="000A77AA" w:rsidRDefault="00353EA1" w:rsidP="0086174A">
      <w:pPr>
        <w:ind w:firstLine="720"/>
        <w:rPr>
          <w:rFonts w:cstheme="minorHAnsi"/>
          <w:color w:val="58595B"/>
          <w:spacing w:val="-5"/>
          <w:sz w:val="20"/>
          <w:szCs w:val="20"/>
        </w:rPr>
        <w:sectPr w:rsidR="00353EA1" w:rsidRPr="000A77AA" w:rsidSect="00586D2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0" w:left="0" w:header="0" w:footer="0" w:gutter="0"/>
          <w:cols w:space="720"/>
        </w:sectPr>
      </w:pPr>
    </w:p>
    <w:p w14:paraId="32B59C6D" w14:textId="30942AF2" w:rsidR="00310271" w:rsidRPr="003313DE" w:rsidRDefault="000A77AA" w:rsidP="0086174A">
      <w:pPr>
        <w:jc w:val="center"/>
        <w:rPr>
          <w:rFonts w:eastAsia="Proxima Nova Light" w:cstheme="minorHAnsi"/>
          <w:color w:val="58595B"/>
        </w:rPr>
      </w:pPr>
      <w:r w:rsidRPr="003313DE">
        <w:rPr>
          <w:rFonts w:eastAsia="Proxima Nova Light" w:cstheme="minorHAnsi"/>
          <w:noProof/>
          <w:color w:val="58595B"/>
        </w:rPr>
        <mc:AlternateContent>
          <mc:Choice Requires="wpg">
            <w:drawing>
              <wp:inline distT="0" distB="0" distL="0" distR="0" wp14:anchorId="3F40478D" wp14:editId="6A35BD13">
                <wp:extent cx="7772400" cy="85725"/>
                <wp:effectExtent l="0" t="0" r="0" b="952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725"/>
                          <a:chOff x="0" y="0"/>
                          <a:chExt cx="4882" cy="116"/>
                        </a:xfrm>
                      </wpg:grpSpPr>
                      <wpg:grpSp>
                        <wpg:cNvPr id="16" name="Group 11"/>
                        <wpg:cNvGrpSpPr>
                          <a:grpSpLocks/>
                        </wpg:cNvGrpSpPr>
                        <wpg:grpSpPr bwMode="auto">
                          <a:xfrm>
                            <a:off x="0" y="0"/>
                            <a:ext cx="4882" cy="116"/>
                            <a:chOff x="0" y="0"/>
                            <a:chExt cx="4882" cy="116"/>
                          </a:xfrm>
                        </wpg:grpSpPr>
                        <wps:wsp>
                          <wps:cNvPr id="17" name="Freeform 12"/>
                          <wps:cNvSpPr>
                            <a:spLocks/>
                          </wps:cNvSpPr>
                          <wps:spPr bwMode="auto">
                            <a:xfrm>
                              <a:off x="0" y="0"/>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57C21486" id="Group 10" o:spid="_x0000_s1026" style="width:612pt;height:6.75pt;mso-position-horizontal-relative:char;mso-position-vertical-relative:line"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">
                <v:group id="Group 11" o:spid="_x0000_s1027" style="position:absolute;width:4882;height:116"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2" o:spid="_x0000_s1028" style="position:absolute;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" path="m,115r4882,l4882,,,,,115xe" fillcolor="#77c043" stroked="f">
                    <v:path arrowok="t" o:connecttype="custom" o:connectlocs="0,115;4882,115;4882,0;0,0;0,115" o:connectangles="0,0,0,0,0"/>
                  </v:shape>
                </v:group>
                <w10:anchorlock/>
              </v:group>
            </w:pict>
          </mc:Fallback>
        </mc:AlternateContent>
      </w:r>
    </w:p>
    <w:p w14:paraId="0E4F0926" w14:textId="77777777" w:rsidR="003F2D44" w:rsidRPr="003313DE" w:rsidRDefault="003F2D44" w:rsidP="0086174A">
      <w:pPr>
        <w:pStyle w:val="BodyText"/>
        <w:ind w:left="0" w:right="730"/>
        <w:rPr>
          <w:rFonts w:asciiTheme="minorHAnsi" w:hAnsiTheme="minorHAnsi" w:cstheme="minorHAnsi"/>
          <w:color w:val="58595B"/>
          <w:sz w:val="22"/>
          <w:szCs w:val="22"/>
        </w:rPr>
        <w:sectPr w:rsidR="003F2D44" w:rsidRPr="003313DE" w:rsidSect="00586D21">
          <w:type w:val="continuous"/>
          <w:pgSz w:w="12240" w:h="15840"/>
          <w:pgMar w:top="0" w:right="0" w:bottom="0" w:left="0" w:header="720" w:footer="720" w:gutter="0"/>
          <w:cols w:space="720"/>
        </w:sectPr>
      </w:pPr>
    </w:p>
    <w:p w14:paraId="7015BA81" w14:textId="77777777" w:rsidR="00741BF1" w:rsidRDefault="00741BF1" w:rsidP="00D2575B">
      <w:pPr>
        <w:pStyle w:val="BodyText"/>
        <w:tabs>
          <w:tab w:val="left" w:pos="12240"/>
        </w:tabs>
        <w:spacing w:before="58"/>
        <w:ind w:left="0"/>
        <w:rPr>
          <w:rFonts w:asciiTheme="minorHAnsi" w:eastAsiaTheme="minorEastAsia" w:hAnsiTheme="minorHAnsi"/>
          <w:sz w:val="22"/>
          <w:szCs w:val="22"/>
        </w:rPr>
      </w:pPr>
    </w:p>
    <w:p w14:paraId="6DD095F4" w14:textId="6614D5C7" w:rsidR="00D2575B" w:rsidRPr="005E4398" w:rsidRDefault="00D2575B" w:rsidP="00D2575B">
      <w:pPr>
        <w:pStyle w:val="BodyText"/>
        <w:tabs>
          <w:tab w:val="left" w:pos="12240"/>
        </w:tabs>
        <w:spacing w:before="58"/>
        <w:ind w:left="0"/>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The first quarter saw the U</w:t>
      </w:r>
      <w:r w:rsidR="00107307">
        <w:rPr>
          <w:rFonts w:asciiTheme="minorHAnsi" w:eastAsiaTheme="minorEastAsia" w:hAnsiTheme="minorHAnsi"/>
          <w:color w:val="000000"/>
          <w:sz w:val="22"/>
          <w:szCs w:val="22"/>
        </w:rPr>
        <w:t>.S.</w:t>
      </w:r>
      <w:r w:rsidRPr="005E4398">
        <w:rPr>
          <w:rFonts w:asciiTheme="minorHAnsi" w:eastAsiaTheme="minorEastAsia" w:hAnsiTheme="minorHAnsi"/>
          <w:color w:val="000000"/>
          <w:sz w:val="22"/>
          <w:szCs w:val="22"/>
        </w:rPr>
        <w:t xml:space="preserve"> economy continue to grow at a steady pace</w:t>
      </w:r>
      <w:r w:rsidR="00107307">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supported by a tight labor market and robust consumer spending. While headline CPI is well below its recent peak of 9.1%, it has stubbornly hovered around 3.2% since last June. Bond investors have grown cautious about whether the Fed will deliver three interest rate cuts this year as expected. In reaction, the yield on the 10-year Treasury rose by 0.3% over the past quarter to 4.2%, and the 7-10-year Treasury Bond Index posted a -1.3% quarterly loss. Equity investors were unphased by the higher rates. The stock market reached all-time highs, led by mega-cap stocks. The Russell 3000 Index posted a 10% return for the quarter. </w:t>
      </w:r>
    </w:p>
    <w:p w14:paraId="761593A5" w14:textId="77777777" w:rsidR="00D2575B" w:rsidRPr="005E4398" w:rsidRDefault="00D2575B" w:rsidP="00741BF1">
      <w:pPr>
        <w:pStyle w:val="BodyText"/>
        <w:tabs>
          <w:tab w:val="left" w:pos="12240"/>
        </w:tabs>
        <w:ind w:left="0"/>
        <w:rPr>
          <w:rFonts w:asciiTheme="minorHAnsi" w:eastAsiaTheme="minorEastAsia" w:hAnsiTheme="minorHAnsi"/>
          <w:color w:val="000000"/>
          <w:sz w:val="22"/>
          <w:szCs w:val="22"/>
        </w:rPr>
      </w:pPr>
    </w:p>
    <w:p w14:paraId="34CE1143" w14:textId="1EF4A22C" w:rsidR="00D2575B" w:rsidRPr="005E4398" w:rsidRDefault="00D2575B" w:rsidP="00D2575B">
      <w:pPr>
        <w:pStyle w:val="BodyText"/>
        <w:tabs>
          <w:tab w:val="left" w:pos="12240"/>
        </w:tabs>
        <w:spacing w:before="58"/>
        <w:ind w:left="0"/>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Despite cause for celebration, many investors are asking</w:t>
      </w:r>
      <w:r w:rsidR="00107307">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Are we in a bubble?</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One market sage, Ray Dalio, founder of Bridgewater Associates, suggests there is a 53% chance we are in a stock market bubble based on his modeling. Some might say, </w:t>
      </w:r>
      <w:r w:rsidR="00A03D2F">
        <w:rPr>
          <w:rFonts w:asciiTheme="minorHAnsi" w:eastAsiaTheme="minorEastAsia" w:hAnsiTheme="minorHAnsi"/>
          <w:color w:val="000000"/>
          <w:sz w:val="22"/>
          <w:szCs w:val="22"/>
        </w:rPr>
        <w:t>"J</w:t>
      </w:r>
      <w:r w:rsidRPr="005E4398">
        <w:rPr>
          <w:rFonts w:asciiTheme="minorHAnsi" w:eastAsiaTheme="minorEastAsia" w:hAnsiTheme="minorHAnsi"/>
          <w:color w:val="000000"/>
          <w:sz w:val="22"/>
          <w:szCs w:val="22"/>
        </w:rPr>
        <w:t>ust 53%, not so bubbly.</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Others, </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53% is high, especially since a year or two ago the bubble probability was zero.</w:t>
      </w:r>
      <w:r w:rsidR="00A03D2F">
        <w:rPr>
          <w:rFonts w:asciiTheme="minorHAnsi" w:eastAsiaTheme="minorEastAsia" w:hAnsiTheme="minorHAnsi"/>
          <w:color w:val="000000"/>
          <w:sz w:val="22"/>
          <w:szCs w:val="22"/>
        </w:rPr>
        <w:t>"</w:t>
      </w:r>
    </w:p>
    <w:p w14:paraId="6078F59B" w14:textId="77777777" w:rsidR="00D2575B" w:rsidRPr="005E4398" w:rsidRDefault="00D2575B" w:rsidP="00D2575B">
      <w:pPr>
        <w:pStyle w:val="BodyText"/>
        <w:widowControl/>
        <w:tabs>
          <w:tab w:val="left" w:pos="12240"/>
        </w:tabs>
        <w:spacing w:before="58" w:beforeAutospacing="1" w:after="160" w:afterAutospacing="1"/>
        <w:ind w:left="0"/>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 xml:space="preserve">We see the stages of a bubble as follows: </w:t>
      </w:r>
    </w:p>
    <w:p w14:paraId="1B7312FA" w14:textId="77777777" w:rsidR="00D2575B" w:rsidRPr="005E4398" w:rsidRDefault="00D2575B" w:rsidP="00D2575B">
      <w:pPr>
        <w:pStyle w:val="BodyText"/>
        <w:widowControl/>
        <w:numPr>
          <w:ilvl w:val="0"/>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Paradigm Shift. This occurs when people change their thinking, often driven by new technologies and industries.</w:t>
      </w:r>
    </w:p>
    <w:p w14:paraId="28ABC83B" w14:textId="76E68BD7" w:rsidR="00D2575B" w:rsidRPr="005E4398" w:rsidRDefault="00D2575B" w:rsidP="00D2575B">
      <w:pPr>
        <w:pStyle w:val="BodyText"/>
        <w:widowControl/>
        <w:numPr>
          <w:ilvl w:val="1"/>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The roaring 20s and the 29 crash: autos, phones, lax margin requirements gone awry.</w:t>
      </w:r>
    </w:p>
    <w:p w14:paraId="612D36E1" w14:textId="689763B4" w:rsidR="00D2575B" w:rsidRPr="005E4398" w:rsidRDefault="00D2575B" w:rsidP="00D2575B">
      <w:pPr>
        <w:pStyle w:val="BodyText"/>
        <w:widowControl/>
        <w:numPr>
          <w:ilvl w:val="1"/>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The 1990</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s dot.com bubble: the rise of the internet</w:t>
      </w:r>
    </w:p>
    <w:p w14:paraId="1E9F3F77" w14:textId="77777777" w:rsidR="00D2575B" w:rsidRPr="005E4398" w:rsidRDefault="00D2575B" w:rsidP="00D2575B">
      <w:pPr>
        <w:pStyle w:val="BodyText"/>
        <w:widowControl/>
        <w:numPr>
          <w:ilvl w:val="1"/>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The 2008/2009 global financial crisis: housing bubble, collateralized debt obligations, financial engineering gone awry.</w:t>
      </w:r>
    </w:p>
    <w:p w14:paraId="5E527705" w14:textId="77777777" w:rsidR="00D2575B" w:rsidRPr="005E4398" w:rsidRDefault="00D2575B" w:rsidP="00D2575B">
      <w:pPr>
        <w:pStyle w:val="BodyText"/>
        <w:widowControl/>
        <w:numPr>
          <w:ilvl w:val="1"/>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 xml:space="preserve"> The 2023/2024 rise of artificial intelligence.</w:t>
      </w:r>
    </w:p>
    <w:p w14:paraId="1CACDCE6" w14:textId="300D3A0B" w:rsidR="00D2575B" w:rsidRPr="005E4398" w:rsidRDefault="00D2575B" w:rsidP="00D2575B">
      <w:pPr>
        <w:pStyle w:val="BodyText"/>
        <w:widowControl/>
        <w:numPr>
          <w:ilvl w:val="0"/>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 xml:space="preserve">Boom. The new paradigm assets outperform. Valuations expand. Speculators enter and drive prices even higher. </w:t>
      </w:r>
    </w:p>
    <w:p w14:paraId="2EA3347B" w14:textId="586750A1" w:rsidR="00D2575B" w:rsidRPr="005E4398" w:rsidRDefault="00D2575B" w:rsidP="00D2575B">
      <w:pPr>
        <w:pStyle w:val="BodyText"/>
        <w:widowControl/>
        <w:numPr>
          <w:ilvl w:val="0"/>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 xml:space="preserve">Euphoria. Higher prices attract more buying. Asset prices skyrocket as investors are driven more by excitement and fear of missing out (FOMO). There will always be someone willing to pay more. During the Dutch </w:t>
      </w:r>
      <w:proofErr w:type="spellStart"/>
      <w:r w:rsidRPr="005E4398">
        <w:rPr>
          <w:rFonts w:asciiTheme="minorHAnsi" w:eastAsiaTheme="minorEastAsia" w:hAnsiTheme="minorHAnsi"/>
          <w:color w:val="000000"/>
          <w:sz w:val="22"/>
          <w:szCs w:val="22"/>
        </w:rPr>
        <w:t>Tulipmania</w:t>
      </w:r>
      <w:proofErr w:type="spellEnd"/>
      <w:r w:rsidRPr="005E4398">
        <w:rPr>
          <w:rFonts w:asciiTheme="minorHAnsi" w:eastAsiaTheme="minorEastAsia" w:hAnsiTheme="minorHAnsi"/>
          <w:color w:val="000000"/>
          <w:sz w:val="22"/>
          <w:szCs w:val="22"/>
        </w:rPr>
        <w:t xml:space="preserve"> of the 1600s, people got swept up in a speculative fever</w:t>
      </w:r>
      <w:r w:rsidR="00493654">
        <w:rPr>
          <w:rFonts w:asciiTheme="minorHAnsi" w:eastAsiaTheme="minorEastAsia" w:hAnsiTheme="minorHAnsi"/>
          <w:color w:val="000000"/>
          <w:sz w:val="22"/>
          <w:szCs w:val="22"/>
        </w:rPr>
        <w:t>. S</w:t>
      </w:r>
      <w:r w:rsidRPr="005E4398">
        <w:rPr>
          <w:rFonts w:asciiTheme="minorHAnsi" w:eastAsiaTheme="minorEastAsia" w:hAnsiTheme="minorHAnsi"/>
          <w:color w:val="000000"/>
          <w:sz w:val="22"/>
          <w:szCs w:val="22"/>
        </w:rPr>
        <w:t>ome spent a year</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s salary on rare bulbs in hopes of reselling them for someone willing to pay more.</w:t>
      </w:r>
    </w:p>
    <w:p w14:paraId="46210CC1" w14:textId="7CA9AFF5" w:rsidR="00D2575B" w:rsidRPr="005E4398" w:rsidRDefault="00D2575B" w:rsidP="00D2575B">
      <w:pPr>
        <w:pStyle w:val="BodyText"/>
        <w:widowControl/>
        <w:numPr>
          <w:ilvl w:val="0"/>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Profit Taking. Extremely high prices attract sellers. The bubble peaks</w:t>
      </w:r>
      <w:r w:rsidR="009771E4">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and the stage is set for it to burst.  </w:t>
      </w:r>
    </w:p>
    <w:p w14:paraId="465DC385" w14:textId="162C142D" w:rsidR="005E4398" w:rsidRPr="005E4398" w:rsidRDefault="00D2575B" w:rsidP="005E4398">
      <w:pPr>
        <w:pStyle w:val="BodyText"/>
        <w:widowControl/>
        <w:numPr>
          <w:ilvl w:val="0"/>
          <w:numId w:val="51"/>
        </w:numPr>
        <w:tabs>
          <w:tab w:val="left" w:pos="12240"/>
        </w:tabs>
        <w:spacing w:before="58" w:beforeAutospacing="1" w:after="160" w:afterAutospacing="1"/>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Panic/Crash. Many investors hang on, hoping prices will continue to rise, but are disappointed. Euphoric buying is replaced by panic selling</w:t>
      </w:r>
      <w:r w:rsidR="004E4375">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and prices crash.  </w:t>
      </w:r>
    </w:p>
    <w:p w14:paraId="151A0E72" w14:textId="398660E6" w:rsidR="00D2575B" w:rsidRPr="005E4398" w:rsidRDefault="00D2575B" w:rsidP="00D2575B">
      <w:pPr>
        <w:pStyle w:val="BodyText"/>
        <w:widowControl/>
        <w:tabs>
          <w:tab w:val="left" w:pos="12240"/>
        </w:tabs>
        <w:spacing w:before="58" w:beforeAutospacing="1" w:after="160" w:afterAutospacing="1"/>
        <w:ind w:left="0"/>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No, we are not in a bubble, but we are on a bubble path. We are in the latter part of the boom stage, roughly consistent with Dalio</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s 53% bubble probability. It doesn</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t have to go euphoric.</w:t>
      </w:r>
    </w:p>
    <w:p w14:paraId="23A8F452" w14:textId="0F832B67" w:rsidR="00D2575B" w:rsidRPr="005E4398" w:rsidRDefault="00D2575B" w:rsidP="00D2575B">
      <w:pPr>
        <w:pStyle w:val="BodyText"/>
        <w:widowControl/>
        <w:tabs>
          <w:tab w:val="left" w:pos="12240"/>
        </w:tabs>
        <w:spacing w:before="58" w:beforeAutospacing="1" w:after="160" w:afterAutospacing="1"/>
        <w:ind w:left="0"/>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Whether we follow the bubble trajectory or not, right now, U.S. equities are not cheap.   A widely followed measure, the Shiller cyclically adjusted price-to-earnings ratio, referred to as the </w:t>
      </w:r>
      <w:hyperlink r:id="rId18" w:history="1">
        <w:r w:rsidRPr="005E4398">
          <w:rPr>
            <w:rFonts w:asciiTheme="minorHAnsi" w:eastAsiaTheme="minorEastAsia" w:hAnsiTheme="minorHAnsi"/>
            <w:color w:val="000000"/>
            <w:sz w:val="22"/>
            <w:szCs w:val="22"/>
          </w:rPr>
          <w:t>CAPE 10</w:t>
        </w:r>
      </w:hyperlink>
      <w:r w:rsidRPr="005E4398">
        <w:rPr>
          <w:rFonts w:asciiTheme="minorHAnsi" w:eastAsiaTheme="minorEastAsia" w:hAnsiTheme="minorHAnsi"/>
          <w:color w:val="000000"/>
          <w:sz w:val="22"/>
          <w:szCs w:val="22"/>
        </w:rPr>
        <w:t xml:space="preserve"> because it averages the last </w:t>
      </w:r>
      <w:r w:rsidR="004E4375">
        <w:rPr>
          <w:rFonts w:asciiTheme="minorHAnsi" w:eastAsiaTheme="minorEastAsia" w:hAnsiTheme="minorHAnsi"/>
          <w:color w:val="000000"/>
          <w:sz w:val="22"/>
          <w:szCs w:val="22"/>
        </w:rPr>
        <w:t>ten</w:t>
      </w:r>
      <w:r w:rsidRPr="005E4398">
        <w:rPr>
          <w:rFonts w:asciiTheme="minorHAnsi" w:eastAsiaTheme="minorEastAsia" w:hAnsiTheme="minorHAnsi"/>
          <w:color w:val="000000"/>
          <w:sz w:val="22"/>
          <w:szCs w:val="22"/>
        </w:rPr>
        <w:t xml:space="preserve"> years</w:t>
      </w:r>
      <w:r w:rsidR="00A03D2F">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earnings and adjusts them for inflation, is a metric used by many to determine whether the market is undervalued, fairly valued, or overvalued. Currently, the CAPE ratio is high at 34. The historical average is 17.5. So, the market is expensive. However, at the peak of the dot</w:t>
      </w:r>
      <w:r w:rsidR="004E4375">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com bubble, it reached 44.2, suggesting room to rise if this market moves to the euphoric stage of a bubble. More importantly, what do high valuations mean for long-term returns? </w:t>
      </w:r>
    </w:p>
    <w:p w14:paraId="576274B4" w14:textId="3624C950" w:rsidR="005E4398" w:rsidRPr="005E4398" w:rsidRDefault="002521B9" w:rsidP="002521B9">
      <w:pPr>
        <w:pStyle w:val="BodyText"/>
        <w:widowControl/>
        <w:tabs>
          <w:tab w:val="left" w:pos="12240"/>
        </w:tabs>
        <w:spacing w:before="58" w:beforeAutospacing="1" w:after="160" w:afterAutospacing="1"/>
        <w:ind w:left="0"/>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t>Each year, many investment firms use current valuations to estimate returns over the next decade. Estimates vary, but an average of JP Morgan, BlackRock</w:t>
      </w:r>
      <w:r w:rsidR="004E4375">
        <w:rPr>
          <w:rFonts w:asciiTheme="minorHAnsi" w:eastAsiaTheme="minorEastAsia" w:hAnsiTheme="minorHAnsi"/>
          <w:color w:val="000000"/>
          <w:sz w:val="22"/>
          <w:szCs w:val="22"/>
        </w:rPr>
        <w:t>,</w:t>
      </w:r>
      <w:r w:rsidRPr="005E4398">
        <w:rPr>
          <w:rFonts w:asciiTheme="minorHAnsi" w:eastAsiaTheme="minorEastAsia" w:hAnsiTheme="minorHAnsi"/>
          <w:color w:val="000000"/>
          <w:sz w:val="22"/>
          <w:szCs w:val="22"/>
        </w:rPr>
        <w:t xml:space="preserve"> and Callan Associates (an institutional consultant) suggest large capitalization stocks will return just 6.8% over the next decade, which is below the historical average of about 10%. Of course, these </w:t>
      </w:r>
    </w:p>
    <w:p w14:paraId="3F20CD85" w14:textId="1197579B" w:rsidR="002521B9" w:rsidRPr="005E4398" w:rsidRDefault="002521B9" w:rsidP="002521B9">
      <w:pPr>
        <w:pStyle w:val="BodyText"/>
        <w:widowControl/>
        <w:tabs>
          <w:tab w:val="left" w:pos="12240"/>
        </w:tabs>
        <w:spacing w:before="58" w:beforeAutospacing="1" w:after="160" w:afterAutospacing="1"/>
        <w:ind w:left="0"/>
        <w:rPr>
          <w:rFonts w:asciiTheme="minorHAnsi" w:eastAsiaTheme="minorEastAsia" w:hAnsiTheme="minorHAnsi"/>
          <w:color w:val="000000"/>
          <w:sz w:val="22"/>
          <w:szCs w:val="22"/>
        </w:rPr>
      </w:pPr>
      <w:r w:rsidRPr="005E4398">
        <w:rPr>
          <w:rFonts w:asciiTheme="minorHAnsi" w:eastAsiaTheme="minorEastAsia" w:hAnsiTheme="minorHAnsi"/>
          <w:color w:val="000000"/>
          <w:sz w:val="22"/>
          <w:szCs w:val="22"/>
        </w:rPr>
        <w:lastRenderedPageBreak/>
        <w:t xml:space="preserve">estimates change with changes in valuation. As valuations rise, expected future returns fall and vice versa. We build valuation-based expected returns into our modeling of your financial plan to better assess risk on your behalf.   We will be updating your plan to capture our valuation-based expected returns for our next plan review. In the meantime, please reach out to me if you have any questions.   </w:t>
      </w:r>
    </w:p>
    <w:p w14:paraId="151FA971" w14:textId="77777777" w:rsidR="00BD6897" w:rsidRDefault="00BD6897" w:rsidP="00D226A9">
      <w:pPr>
        <w:spacing w:after="60"/>
        <w:rPr>
          <w:rFonts w:cstheme="minorHAnsi"/>
          <w:color w:val="58595B"/>
          <w:sz w:val="16"/>
          <w:szCs w:val="16"/>
        </w:rPr>
      </w:pPr>
    </w:p>
    <w:p w14:paraId="6B5A4C21" w14:textId="77777777" w:rsidR="00BD6897" w:rsidRDefault="00BD6897" w:rsidP="00D226A9">
      <w:pPr>
        <w:spacing w:after="60"/>
        <w:rPr>
          <w:rFonts w:cstheme="minorHAnsi"/>
          <w:color w:val="58595B"/>
          <w:sz w:val="16"/>
          <w:szCs w:val="16"/>
        </w:rPr>
      </w:pPr>
    </w:p>
    <w:p w14:paraId="5080F58D" w14:textId="77777777" w:rsidR="00BD6897" w:rsidRDefault="00BD6897" w:rsidP="00D226A9">
      <w:pPr>
        <w:spacing w:after="60"/>
        <w:rPr>
          <w:rFonts w:cstheme="minorHAnsi"/>
          <w:color w:val="58595B"/>
          <w:sz w:val="16"/>
          <w:szCs w:val="16"/>
        </w:rPr>
      </w:pPr>
    </w:p>
    <w:p w14:paraId="42FAB85D" w14:textId="77777777" w:rsidR="00BD6897" w:rsidRDefault="00BD6897" w:rsidP="00D226A9">
      <w:pPr>
        <w:spacing w:after="60"/>
        <w:rPr>
          <w:rFonts w:cstheme="minorHAnsi"/>
          <w:color w:val="58595B"/>
          <w:sz w:val="16"/>
          <w:szCs w:val="16"/>
        </w:rPr>
      </w:pPr>
    </w:p>
    <w:p w14:paraId="5CF99149" w14:textId="77777777" w:rsidR="00741BF1" w:rsidRDefault="00741BF1" w:rsidP="00D226A9">
      <w:pPr>
        <w:spacing w:after="60"/>
        <w:rPr>
          <w:rFonts w:cstheme="minorHAnsi"/>
          <w:color w:val="58595B"/>
          <w:sz w:val="16"/>
          <w:szCs w:val="16"/>
        </w:rPr>
      </w:pPr>
    </w:p>
    <w:p w14:paraId="6D1EEF09" w14:textId="77777777" w:rsidR="00741BF1" w:rsidRDefault="00741BF1" w:rsidP="00D226A9">
      <w:pPr>
        <w:spacing w:after="60"/>
        <w:rPr>
          <w:rFonts w:cstheme="minorHAnsi"/>
          <w:color w:val="58595B"/>
          <w:sz w:val="16"/>
          <w:szCs w:val="16"/>
        </w:rPr>
      </w:pPr>
    </w:p>
    <w:p w14:paraId="62AD0DB5" w14:textId="77777777" w:rsidR="00741BF1" w:rsidRDefault="00741BF1" w:rsidP="00D226A9">
      <w:pPr>
        <w:spacing w:after="60"/>
        <w:rPr>
          <w:rFonts w:cstheme="minorHAnsi"/>
          <w:color w:val="58595B"/>
          <w:sz w:val="16"/>
          <w:szCs w:val="16"/>
        </w:rPr>
      </w:pPr>
    </w:p>
    <w:p w14:paraId="579E5CD0" w14:textId="77777777" w:rsidR="00741BF1" w:rsidRDefault="00741BF1" w:rsidP="00D226A9">
      <w:pPr>
        <w:spacing w:after="60"/>
        <w:rPr>
          <w:rFonts w:cstheme="minorHAnsi"/>
          <w:color w:val="58595B"/>
          <w:sz w:val="16"/>
          <w:szCs w:val="16"/>
        </w:rPr>
      </w:pPr>
    </w:p>
    <w:p w14:paraId="5BC13219" w14:textId="77777777" w:rsidR="00741BF1" w:rsidRDefault="00741BF1" w:rsidP="00D226A9">
      <w:pPr>
        <w:spacing w:after="60"/>
        <w:rPr>
          <w:rFonts w:cstheme="minorHAnsi"/>
          <w:color w:val="58595B"/>
          <w:sz w:val="16"/>
          <w:szCs w:val="16"/>
        </w:rPr>
      </w:pPr>
    </w:p>
    <w:p w14:paraId="63391432" w14:textId="77777777" w:rsidR="00741BF1" w:rsidRDefault="00741BF1" w:rsidP="00D226A9">
      <w:pPr>
        <w:spacing w:after="60"/>
        <w:rPr>
          <w:rFonts w:cstheme="minorHAnsi"/>
          <w:color w:val="58595B"/>
          <w:sz w:val="16"/>
          <w:szCs w:val="16"/>
        </w:rPr>
      </w:pPr>
    </w:p>
    <w:p w14:paraId="7037CB76" w14:textId="77777777" w:rsidR="00741BF1" w:rsidRDefault="00741BF1" w:rsidP="00D226A9">
      <w:pPr>
        <w:spacing w:after="60"/>
        <w:rPr>
          <w:rFonts w:cstheme="minorHAnsi"/>
          <w:color w:val="58595B"/>
          <w:sz w:val="16"/>
          <w:szCs w:val="16"/>
        </w:rPr>
      </w:pPr>
    </w:p>
    <w:p w14:paraId="426F9638" w14:textId="77777777" w:rsidR="00741BF1" w:rsidRDefault="00741BF1" w:rsidP="00D226A9">
      <w:pPr>
        <w:spacing w:after="60"/>
        <w:rPr>
          <w:rFonts w:cstheme="minorHAnsi"/>
          <w:color w:val="58595B"/>
          <w:sz w:val="16"/>
          <w:szCs w:val="16"/>
        </w:rPr>
      </w:pPr>
    </w:p>
    <w:p w14:paraId="107F300C" w14:textId="77777777" w:rsidR="00741BF1" w:rsidRDefault="00741BF1" w:rsidP="00D226A9">
      <w:pPr>
        <w:spacing w:after="60"/>
        <w:rPr>
          <w:rFonts w:cstheme="minorHAnsi"/>
          <w:color w:val="58595B"/>
          <w:sz w:val="16"/>
          <w:szCs w:val="16"/>
        </w:rPr>
      </w:pPr>
    </w:p>
    <w:p w14:paraId="434C773F" w14:textId="77777777" w:rsidR="00741BF1" w:rsidRDefault="00741BF1" w:rsidP="00D226A9">
      <w:pPr>
        <w:spacing w:after="60"/>
        <w:rPr>
          <w:rFonts w:cstheme="minorHAnsi"/>
          <w:color w:val="58595B"/>
          <w:sz w:val="16"/>
          <w:szCs w:val="16"/>
        </w:rPr>
      </w:pPr>
    </w:p>
    <w:p w14:paraId="55B77B84" w14:textId="77777777" w:rsidR="00741BF1" w:rsidRDefault="00741BF1" w:rsidP="00D226A9">
      <w:pPr>
        <w:spacing w:after="60"/>
        <w:rPr>
          <w:rFonts w:cstheme="minorHAnsi"/>
          <w:color w:val="58595B"/>
          <w:sz w:val="16"/>
          <w:szCs w:val="16"/>
        </w:rPr>
      </w:pPr>
    </w:p>
    <w:p w14:paraId="581A72C7" w14:textId="77777777" w:rsidR="00741BF1" w:rsidRDefault="00741BF1" w:rsidP="00D226A9">
      <w:pPr>
        <w:spacing w:after="60"/>
        <w:rPr>
          <w:rFonts w:cstheme="minorHAnsi"/>
          <w:color w:val="58595B"/>
          <w:sz w:val="16"/>
          <w:szCs w:val="16"/>
        </w:rPr>
      </w:pPr>
    </w:p>
    <w:p w14:paraId="0F38F157" w14:textId="77777777" w:rsidR="00741BF1" w:rsidRDefault="00741BF1" w:rsidP="00D226A9">
      <w:pPr>
        <w:spacing w:after="60"/>
        <w:rPr>
          <w:rFonts w:cstheme="minorHAnsi"/>
          <w:color w:val="58595B"/>
          <w:sz w:val="16"/>
          <w:szCs w:val="16"/>
        </w:rPr>
      </w:pPr>
    </w:p>
    <w:p w14:paraId="1081ABAB" w14:textId="77777777" w:rsidR="00741BF1" w:rsidRDefault="00741BF1" w:rsidP="00D226A9">
      <w:pPr>
        <w:spacing w:after="60"/>
        <w:rPr>
          <w:rFonts w:cstheme="minorHAnsi"/>
          <w:color w:val="58595B"/>
          <w:sz w:val="16"/>
          <w:szCs w:val="16"/>
        </w:rPr>
      </w:pPr>
    </w:p>
    <w:p w14:paraId="6FD49937" w14:textId="77777777" w:rsidR="00741BF1" w:rsidRDefault="00741BF1" w:rsidP="00D226A9">
      <w:pPr>
        <w:spacing w:after="60"/>
        <w:rPr>
          <w:rFonts w:cstheme="minorHAnsi"/>
          <w:color w:val="58595B"/>
          <w:sz w:val="16"/>
          <w:szCs w:val="16"/>
        </w:rPr>
      </w:pPr>
    </w:p>
    <w:p w14:paraId="00F7D9D0" w14:textId="77777777" w:rsidR="00741BF1" w:rsidRDefault="00741BF1" w:rsidP="00D226A9">
      <w:pPr>
        <w:spacing w:after="60"/>
        <w:rPr>
          <w:rFonts w:cstheme="minorHAnsi"/>
          <w:color w:val="58595B"/>
          <w:sz w:val="16"/>
          <w:szCs w:val="16"/>
        </w:rPr>
      </w:pPr>
    </w:p>
    <w:p w14:paraId="1EA23AF1" w14:textId="77777777" w:rsidR="00741BF1" w:rsidRDefault="00741BF1" w:rsidP="00D226A9">
      <w:pPr>
        <w:spacing w:after="60"/>
        <w:rPr>
          <w:rFonts w:cstheme="minorHAnsi"/>
          <w:color w:val="58595B"/>
          <w:sz w:val="16"/>
          <w:szCs w:val="16"/>
        </w:rPr>
      </w:pPr>
    </w:p>
    <w:p w14:paraId="56263101" w14:textId="77777777" w:rsidR="00741BF1" w:rsidRDefault="00741BF1" w:rsidP="00D226A9">
      <w:pPr>
        <w:spacing w:after="60"/>
        <w:rPr>
          <w:rFonts w:cstheme="minorHAnsi"/>
          <w:color w:val="58595B"/>
          <w:sz w:val="16"/>
          <w:szCs w:val="16"/>
        </w:rPr>
      </w:pPr>
    </w:p>
    <w:p w14:paraId="4172DB83" w14:textId="77777777" w:rsidR="00741BF1" w:rsidRDefault="00741BF1" w:rsidP="00D226A9">
      <w:pPr>
        <w:spacing w:after="60"/>
        <w:rPr>
          <w:rFonts w:cstheme="minorHAnsi"/>
          <w:color w:val="58595B"/>
          <w:sz w:val="16"/>
          <w:szCs w:val="16"/>
        </w:rPr>
      </w:pPr>
    </w:p>
    <w:p w14:paraId="5BA1744A" w14:textId="77777777" w:rsidR="00741BF1" w:rsidRDefault="00741BF1" w:rsidP="00D226A9">
      <w:pPr>
        <w:spacing w:after="60"/>
        <w:rPr>
          <w:rFonts w:cstheme="minorHAnsi"/>
          <w:color w:val="58595B"/>
          <w:sz w:val="16"/>
          <w:szCs w:val="16"/>
        </w:rPr>
      </w:pPr>
    </w:p>
    <w:p w14:paraId="3013D831" w14:textId="77777777" w:rsidR="00741BF1" w:rsidRDefault="00741BF1" w:rsidP="00D226A9">
      <w:pPr>
        <w:spacing w:after="60"/>
        <w:rPr>
          <w:rFonts w:cstheme="minorHAnsi"/>
          <w:color w:val="58595B"/>
          <w:sz w:val="16"/>
          <w:szCs w:val="16"/>
        </w:rPr>
      </w:pPr>
    </w:p>
    <w:p w14:paraId="7D359C9C" w14:textId="77777777" w:rsidR="00741BF1" w:rsidRDefault="00741BF1" w:rsidP="00D226A9">
      <w:pPr>
        <w:spacing w:after="60"/>
        <w:rPr>
          <w:rFonts w:cstheme="minorHAnsi"/>
          <w:color w:val="58595B"/>
          <w:sz w:val="16"/>
          <w:szCs w:val="16"/>
        </w:rPr>
      </w:pPr>
    </w:p>
    <w:p w14:paraId="264D2F16" w14:textId="77777777" w:rsidR="00741BF1" w:rsidRDefault="00741BF1" w:rsidP="00D226A9">
      <w:pPr>
        <w:spacing w:after="60"/>
        <w:rPr>
          <w:rFonts w:cstheme="minorHAnsi"/>
          <w:color w:val="58595B"/>
          <w:sz w:val="16"/>
          <w:szCs w:val="16"/>
        </w:rPr>
      </w:pPr>
    </w:p>
    <w:p w14:paraId="73F7BF02" w14:textId="77777777" w:rsidR="00741BF1" w:rsidRDefault="00741BF1" w:rsidP="00D226A9">
      <w:pPr>
        <w:spacing w:after="60"/>
        <w:rPr>
          <w:rFonts w:cstheme="minorHAnsi"/>
          <w:color w:val="58595B"/>
          <w:sz w:val="16"/>
          <w:szCs w:val="16"/>
        </w:rPr>
      </w:pPr>
    </w:p>
    <w:p w14:paraId="1C63A583" w14:textId="77777777" w:rsidR="00741BF1" w:rsidRDefault="00741BF1" w:rsidP="00D226A9">
      <w:pPr>
        <w:spacing w:after="60"/>
        <w:rPr>
          <w:rFonts w:cstheme="minorHAnsi"/>
          <w:color w:val="58595B"/>
          <w:sz w:val="16"/>
          <w:szCs w:val="16"/>
        </w:rPr>
      </w:pPr>
    </w:p>
    <w:p w14:paraId="398DBF6F" w14:textId="77777777" w:rsidR="00741BF1" w:rsidRDefault="00741BF1" w:rsidP="00D226A9">
      <w:pPr>
        <w:spacing w:after="60"/>
        <w:rPr>
          <w:rFonts w:cstheme="minorHAnsi"/>
          <w:color w:val="58595B"/>
          <w:sz w:val="16"/>
          <w:szCs w:val="16"/>
        </w:rPr>
      </w:pPr>
    </w:p>
    <w:p w14:paraId="767565C2" w14:textId="77777777" w:rsidR="00741BF1" w:rsidRDefault="00741BF1" w:rsidP="00D226A9">
      <w:pPr>
        <w:spacing w:after="60"/>
        <w:rPr>
          <w:rFonts w:cstheme="minorHAnsi"/>
          <w:color w:val="58595B"/>
          <w:sz w:val="16"/>
          <w:szCs w:val="16"/>
        </w:rPr>
      </w:pPr>
    </w:p>
    <w:p w14:paraId="3C01EC45" w14:textId="0D21443B" w:rsidR="006D7D2C" w:rsidRPr="00BD6897" w:rsidRDefault="006D7D2C" w:rsidP="00D226A9">
      <w:pPr>
        <w:spacing w:after="60"/>
        <w:rPr>
          <w:rFonts w:cstheme="minorHAnsi"/>
          <w:color w:val="58595B"/>
          <w:sz w:val="16"/>
          <w:szCs w:val="16"/>
        </w:rPr>
      </w:pPr>
      <w:r w:rsidRPr="00BD6897">
        <w:rPr>
          <w:rFonts w:cstheme="minorHAnsi"/>
          <w:color w:val="58595B"/>
          <w:sz w:val="16"/>
          <w:szCs w:val="16"/>
        </w:rPr>
        <w:t>©202</w:t>
      </w:r>
      <w:r w:rsidR="00E41FDB">
        <w:rPr>
          <w:rFonts w:cstheme="minorHAnsi"/>
          <w:color w:val="58595B"/>
          <w:sz w:val="16"/>
          <w:szCs w:val="16"/>
        </w:rPr>
        <w:t>4</w:t>
      </w:r>
      <w:r w:rsidRPr="00BD6897">
        <w:rPr>
          <w:rFonts w:cstheme="minorHAnsi"/>
          <w:color w:val="58595B"/>
          <w:sz w:val="16"/>
          <w:szCs w:val="16"/>
        </w:rPr>
        <w:t xml:space="preserve"> Wealthcare Capital Management LLC (</w:t>
      </w:r>
      <w:r w:rsidR="00631CEA">
        <w:rPr>
          <w:rFonts w:cstheme="minorHAnsi"/>
          <w:color w:val="58595B"/>
          <w:sz w:val="16"/>
          <w:szCs w:val="16"/>
        </w:rPr>
        <w:t>"</w:t>
      </w:r>
      <w:r w:rsidRPr="00BD6897">
        <w:rPr>
          <w:rFonts w:cstheme="minorHAnsi"/>
          <w:color w:val="58595B"/>
          <w:sz w:val="16"/>
          <w:szCs w:val="16"/>
        </w:rPr>
        <w:t>Wealthcare</w:t>
      </w:r>
      <w:r w:rsidR="00631CEA">
        <w:rPr>
          <w:rFonts w:cstheme="minorHAnsi"/>
          <w:color w:val="58595B"/>
          <w:sz w:val="16"/>
          <w:szCs w:val="16"/>
        </w:rPr>
        <w:t>"</w:t>
      </w:r>
      <w:r w:rsidRPr="00BD6897">
        <w:rPr>
          <w:rFonts w:cstheme="minorHAnsi"/>
          <w:color w:val="58595B"/>
          <w:sz w:val="16"/>
          <w:szCs w:val="16"/>
        </w:rPr>
        <w:t xml:space="preserve">) is a registered investment advisor with the U.S. Securities and Exchange Commission (SEC) under the Investment Advisors Act of 1940. All Rights Reserved. </w:t>
      </w:r>
    </w:p>
    <w:p w14:paraId="30D1E869" w14:textId="77777777" w:rsidR="006D7D2C" w:rsidRPr="00BD6897" w:rsidRDefault="006D7D2C" w:rsidP="00D226A9">
      <w:pPr>
        <w:spacing w:after="60"/>
        <w:rPr>
          <w:rFonts w:cstheme="minorHAnsi"/>
          <w:color w:val="58595B"/>
          <w:sz w:val="16"/>
          <w:szCs w:val="16"/>
        </w:rPr>
      </w:pPr>
      <w:r w:rsidRPr="00BD6897">
        <w:rPr>
          <w:rFonts w:cstheme="minorHAnsi"/>
          <w:color w:val="58595B"/>
          <w:sz w:val="16"/>
          <w:szCs w:val="16"/>
        </w:rPr>
        <w:t xml:space="preserve">This content is for educational purposes only and not to be considered a solicitation for the purchase or sale of any security and should not be relied upon as financial, tax, or legal advice. The views expressed are those of the author/presenter and all data is derived from sources believed to be reliable. </w:t>
      </w:r>
    </w:p>
    <w:p w14:paraId="7FCDD9B6" w14:textId="77777777" w:rsidR="006D7D2C" w:rsidRPr="00BD6897" w:rsidRDefault="006D7D2C" w:rsidP="00D226A9">
      <w:pPr>
        <w:spacing w:after="60"/>
      </w:pPr>
      <w:r w:rsidRPr="00BD6897">
        <w:rPr>
          <w:rFonts w:ascii="Calibri" w:eastAsia="Calibri" w:hAnsi="Calibri" w:cs="Calibri"/>
          <w:noProof/>
          <w:sz w:val="20"/>
          <w:szCs w:val="20"/>
        </w:rPr>
        <w:drawing>
          <wp:anchor distT="0" distB="0" distL="114300" distR="114300" simplePos="0" relativeHeight="251662336" behindDoc="0" locked="0" layoutInCell="1" allowOverlap="1" wp14:anchorId="1FC6F1D7" wp14:editId="2E38846C">
            <wp:simplePos x="0" y="0"/>
            <wp:positionH relativeFrom="column">
              <wp:posOffset>2218690</wp:posOffset>
            </wp:positionH>
            <wp:positionV relativeFrom="paragraph">
              <wp:posOffset>735965</wp:posOffset>
            </wp:positionV>
            <wp:extent cx="2290445" cy="838835"/>
            <wp:effectExtent l="0" t="0" r="0" b="0"/>
            <wp:wrapTopAndBottom/>
            <wp:docPr id="6" name="image1.png"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Text,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90445" cy="838835"/>
                    </a:xfrm>
                    <a:prstGeom prst="rect">
                      <a:avLst/>
                    </a:prstGeom>
                  </pic:spPr>
                </pic:pic>
              </a:graphicData>
            </a:graphic>
          </wp:anchor>
        </w:drawing>
      </w:r>
      <w:r w:rsidRPr="00BD6897">
        <w:rPr>
          <w:rFonts w:cstheme="minorHAnsi"/>
          <w:color w:val="58595B"/>
          <w:sz w:val="16"/>
          <w:szCs w:val="16"/>
        </w:rPr>
        <w:t xml:space="preserve">All market indices discussed are unmanaged and are not illustrative of any particular investment. Indices do not incur management fees, costs, or expenses. Investors cannot invest directly in indices. All economic and performance data is historical and not indicative of future results. Information contained herein is at a point in time and subject to change without notice. Information is derived from sources which are believed to be </w:t>
      </w:r>
      <w:proofErr w:type="gramStart"/>
      <w:r w:rsidRPr="00BD6897">
        <w:rPr>
          <w:rFonts w:cstheme="minorHAnsi"/>
          <w:color w:val="58595B"/>
          <w:sz w:val="16"/>
          <w:szCs w:val="16"/>
        </w:rPr>
        <w:t>reliable, but</w:t>
      </w:r>
      <w:proofErr w:type="gramEnd"/>
      <w:r w:rsidRPr="00BD6897">
        <w:rPr>
          <w:rFonts w:cstheme="minorHAnsi"/>
          <w:color w:val="58595B"/>
          <w:sz w:val="16"/>
          <w:szCs w:val="16"/>
        </w:rPr>
        <w:t xml:space="preserve"> are not independently audited. Wealthcare cannot guarantee any specific financial return results for any client. Past performance is not a guide to future returns.</w:t>
      </w:r>
    </w:p>
    <w:p w14:paraId="17260598" w14:textId="77777777" w:rsidR="006D7D2C" w:rsidRDefault="006D7D2C" w:rsidP="006D7D2C">
      <w:pPr>
        <w:pStyle w:val="Footer"/>
      </w:pPr>
    </w:p>
    <w:p w14:paraId="48FE71D9" w14:textId="77777777" w:rsidR="00BD6897" w:rsidRDefault="00BD6897" w:rsidP="006D7D2C">
      <w:pPr>
        <w:pStyle w:val="BodyText"/>
        <w:spacing w:before="70"/>
        <w:ind w:left="0" w:right="2"/>
        <w:jc w:val="center"/>
        <w:rPr>
          <w:rFonts w:asciiTheme="minorHAnsi" w:hAnsiTheme="minorHAnsi"/>
          <w:color w:val="58595B"/>
          <w:sz w:val="24"/>
        </w:rPr>
      </w:pPr>
    </w:p>
    <w:p w14:paraId="28B1500B" w14:textId="267A9DA4" w:rsidR="006D7D2C" w:rsidRPr="002D4A72" w:rsidRDefault="006D7D2C" w:rsidP="006D7D2C">
      <w:pPr>
        <w:pStyle w:val="BodyText"/>
        <w:spacing w:before="70"/>
        <w:ind w:left="0" w:right="2"/>
        <w:jc w:val="center"/>
        <w:rPr>
          <w:rFonts w:asciiTheme="minorHAnsi" w:eastAsia="Proxima Nova Rg" w:hAnsiTheme="minorHAnsi" w:cs="Proxima Nova Rg"/>
          <w:color w:val="58595B"/>
          <w:sz w:val="24"/>
        </w:rPr>
      </w:pPr>
      <w:r w:rsidRPr="002D4A72">
        <w:rPr>
          <w:rFonts w:asciiTheme="minorHAnsi" w:hAnsiTheme="minorHAnsi"/>
          <w:color w:val="58595B"/>
          <w:sz w:val="24"/>
        </w:rPr>
        <w:t xml:space="preserve">Two James Center 1021, East Cary Street, Suite </w:t>
      </w:r>
      <w:r>
        <w:rPr>
          <w:rFonts w:asciiTheme="minorHAnsi" w:hAnsiTheme="minorHAnsi"/>
          <w:color w:val="58595B"/>
          <w:sz w:val="24"/>
        </w:rPr>
        <w:t>702</w:t>
      </w:r>
      <w:r w:rsidRPr="002D4A72">
        <w:rPr>
          <w:rFonts w:asciiTheme="minorHAnsi" w:hAnsiTheme="minorHAnsi"/>
          <w:color w:val="58595B"/>
          <w:sz w:val="24"/>
        </w:rPr>
        <w:t xml:space="preserve"> | </w:t>
      </w:r>
      <w:r w:rsidRPr="002D4A72">
        <w:rPr>
          <w:rFonts w:asciiTheme="minorHAnsi" w:hAnsiTheme="minorHAnsi"/>
          <w:color w:val="58595B"/>
          <w:spacing w:val="-1"/>
          <w:sz w:val="24"/>
        </w:rPr>
        <w:t>RICHMOND,</w:t>
      </w:r>
      <w:r w:rsidRPr="002D4A72">
        <w:rPr>
          <w:rFonts w:asciiTheme="minorHAnsi" w:hAnsiTheme="minorHAnsi"/>
          <w:color w:val="58595B"/>
          <w:sz w:val="24"/>
        </w:rPr>
        <w:t xml:space="preserve"> </w:t>
      </w:r>
      <w:r w:rsidRPr="002D4A72">
        <w:rPr>
          <w:rFonts w:asciiTheme="minorHAnsi" w:hAnsiTheme="minorHAnsi"/>
          <w:color w:val="58595B"/>
          <w:spacing w:val="-6"/>
          <w:sz w:val="24"/>
        </w:rPr>
        <w:t>VA</w:t>
      </w:r>
      <w:r w:rsidRPr="002D4A72">
        <w:rPr>
          <w:rFonts w:asciiTheme="minorHAnsi" w:hAnsiTheme="minorHAnsi"/>
          <w:color w:val="58595B"/>
          <w:sz w:val="24"/>
        </w:rPr>
        <w:t xml:space="preserve"> 23219 | </w:t>
      </w:r>
      <w:r w:rsidRPr="002D4A72">
        <w:rPr>
          <w:rFonts w:asciiTheme="minorHAnsi" w:hAnsiTheme="minorHAnsi"/>
          <w:color w:val="58595B"/>
          <w:spacing w:val="-1"/>
          <w:sz w:val="24"/>
        </w:rPr>
        <w:t>804.644.4711</w:t>
      </w:r>
    </w:p>
    <w:p w14:paraId="355875D6" w14:textId="77777777" w:rsidR="006D7D2C" w:rsidRPr="002D4A72" w:rsidRDefault="006D7D2C" w:rsidP="006D7D2C">
      <w:pPr>
        <w:jc w:val="center"/>
        <w:rPr>
          <w:rFonts w:ascii="Proxima Nova Rg" w:eastAsia="Proxima Nova Rg" w:hAnsi="Proxima Nova Rg" w:cs="Proxima Nova Rg"/>
          <w:color w:val="58595B"/>
          <w:sz w:val="20"/>
          <w:szCs w:val="20"/>
        </w:rPr>
      </w:pPr>
    </w:p>
    <w:p w14:paraId="3118D16B" w14:textId="057BEFEB" w:rsidR="00B07EDC" w:rsidRPr="00B07EDC" w:rsidRDefault="00B07EDC" w:rsidP="00B07EDC">
      <w:pPr>
        <w:tabs>
          <w:tab w:val="left" w:pos="3000"/>
        </w:tabs>
        <w:jc w:val="center"/>
        <w:rPr>
          <w:rStyle w:val="normaltextrun"/>
          <w:rFonts w:eastAsia="Proxima Nova Rg" w:cs="Proxima Nova Rg"/>
          <w:caps/>
          <w:color w:val="58595B"/>
          <w:sz w:val="24"/>
          <w:szCs w:val="16"/>
        </w:rPr>
      </w:pPr>
      <w:r>
        <w:rPr>
          <w:rFonts w:eastAsia="Proxima Nova Rg" w:cs="Proxima Nova Rg"/>
          <w:caps/>
          <w:noProof/>
          <w:color w:val="58595B"/>
          <w:sz w:val="24"/>
          <w:szCs w:val="16"/>
        </w:rPr>
        <mc:AlternateContent>
          <mc:Choice Requires="wps">
            <w:drawing>
              <wp:anchor distT="0" distB="0" distL="114300" distR="114300" simplePos="0" relativeHeight="251666432" behindDoc="0" locked="0" layoutInCell="1" allowOverlap="1" wp14:anchorId="7EAFB0BB" wp14:editId="4FCECC51">
                <wp:simplePos x="0" y="0"/>
                <wp:positionH relativeFrom="column">
                  <wp:posOffset>-95250</wp:posOffset>
                </wp:positionH>
                <wp:positionV relativeFrom="paragraph">
                  <wp:posOffset>265430</wp:posOffset>
                </wp:positionV>
                <wp:extent cx="2038350" cy="314325"/>
                <wp:effectExtent l="0" t="0" r="0" b="9525"/>
                <wp:wrapNone/>
                <wp:docPr id="1217879421" name="Rectangle 1"/>
                <wp:cNvGraphicFramePr/>
                <a:graphic xmlns:a="http://schemas.openxmlformats.org/drawingml/2006/main">
                  <a:graphicData uri="http://schemas.microsoft.com/office/word/2010/wordprocessingShape">
                    <wps:wsp>
                      <wps:cNvSpPr/>
                      <wps:spPr>
                        <a:xfrm>
                          <a:off x="0" y="0"/>
                          <a:ext cx="2038350" cy="3143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96808" id="Rectangle 1" o:spid="_x0000_s1026" style="position:absolute;margin-left:-7.5pt;margin-top:20.9pt;width:160.5pt;height:2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" fillcolor="white [3212]" stroked="f" strokeweight="2pt"/>
            </w:pict>
          </mc:Fallback>
        </mc:AlternateContent>
      </w:r>
      <w:r w:rsidR="006D7D2C" w:rsidRPr="002D4A72">
        <w:rPr>
          <w:rFonts w:eastAsia="Proxima Nova Rg" w:cs="Proxima Nova Rg"/>
          <w:caps/>
          <w:color w:val="58595B"/>
          <w:sz w:val="24"/>
          <w:szCs w:val="16"/>
        </w:rPr>
        <w:t>Wealthcaregdx.com</w:t>
      </w:r>
    </w:p>
    <w:sectPr w:rsidR="00B07EDC" w:rsidRPr="00B07EDC" w:rsidSect="00586D21">
      <w:headerReference w:type="default" r:id="rId20"/>
      <w:footerReference w:type="default" r:id="rId21"/>
      <w:type w:val="continuous"/>
      <w:pgSz w:w="12240" w:h="15840"/>
      <w:pgMar w:top="1354" w:right="900" w:bottom="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E7BD1" w14:textId="77777777" w:rsidR="00586D21" w:rsidRDefault="00586D21">
      <w:r>
        <w:separator/>
      </w:r>
    </w:p>
  </w:endnote>
  <w:endnote w:type="continuationSeparator" w:id="0">
    <w:p w14:paraId="5F119065" w14:textId="77777777" w:rsidR="00586D21" w:rsidRDefault="0058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B481" w14:textId="77777777" w:rsidR="0086174A" w:rsidRDefault="0086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52D" w14:textId="77777777" w:rsidR="0086174A" w:rsidRDefault="00861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5CDA" w14:textId="77777777" w:rsidR="0086174A" w:rsidRDefault="00861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849A" w14:textId="77777777" w:rsidR="009A26BC" w:rsidRPr="0086174A" w:rsidRDefault="009A26BC" w:rsidP="0086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8BC2" w14:textId="77777777" w:rsidR="00586D21" w:rsidRDefault="00586D21">
      <w:r>
        <w:separator/>
      </w:r>
    </w:p>
  </w:footnote>
  <w:footnote w:type="continuationSeparator" w:id="0">
    <w:p w14:paraId="09C63FED" w14:textId="77777777" w:rsidR="00586D21" w:rsidRDefault="0058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6AF6" w14:textId="77777777" w:rsidR="0086174A" w:rsidRDefault="0086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79D3" w14:textId="77777777" w:rsidR="0086174A" w:rsidRDefault="00861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ED6E" w14:textId="77777777" w:rsidR="0086174A" w:rsidRDefault="00861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E285" w14:textId="77777777" w:rsidR="009A26BC" w:rsidRDefault="009A26BC">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20479"/>
    <w:multiLevelType w:val="hybridMultilevel"/>
    <w:tmpl w:val="EC9F14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80E68"/>
    <w:multiLevelType w:val="hybridMultilevel"/>
    <w:tmpl w:val="BD9EFDFA"/>
    <w:lvl w:ilvl="0" w:tplc="EA127A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F75C6"/>
    <w:multiLevelType w:val="hybridMultilevel"/>
    <w:tmpl w:val="F83802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30B2E70"/>
    <w:multiLevelType w:val="hybridMultilevel"/>
    <w:tmpl w:val="D8944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673B0"/>
    <w:multiLevelType w:val="hybridMultilevel"/>
    <w:tmpl w:val="DAA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02B3"/>
    <w:multiLevelType w:val="hybridMultilevel"/>
    <w:tmpl w:val="5D52AC48"/>
    <w:lvl w:ilvl="0" w:tplc="D2B60F1E">
      <w:start w:val="1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90B60"/>
    <w:multiLevelType w:val="hybridMultilevel"/>
    <w:tmpl w:val="4CAC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E00C2"/>
    <w:multiLevelType w:val="hybridMultilevel"/>
    <w:tmpl w:val="690A3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42DEB"/>
    <w:multiLevelType w:val="hybridMultilevel"/>
    <w:tmpl w:val="2F1C9B7E"/>
    <w:lvl w:ilvl="0" w:tplc="E3885A28">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40E4A"/>
    <w:multiLevelType w:val="hybridMultilevel"/>
    <w:tmpl w:val="69C425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F3997"/>
    <w:multiLevelType w:val="hybridMultilevel"/>
    <w:tmpl w:val="5377E4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9B203F"/>
    <w:multiLevelType w:val="hybridMultilevel"/>
    <w:tmpl w:val="7EB69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5A023E"/>
    <w:multiLevelType w:val="hybridMultilevel"/>
    <w:tmpl w:val="8DE86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C7FB8"/>
    <w:multiLevelType w:val="hybridMultilevel"/>
    <w:tmpl w:val="201E7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24027"/>
    <w:multiLevelType w:val="hybridMultilevel"/>
    <w:tmpl w:val="9E5C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10B6B"/>
    <w:multiLevelType w:val="hybridMultilevel"/>
    <w:tmpl w:val="F5B01D08"/>
    <w:lvl w:ilvl="0" w:tplc="CD8C1884">
      <w:start w:val="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C3B99"/>
    <w:multiLevelType w:val="hybridMultilevel"/>
    <w:tmpl w:val="58040628"/>
    <w:lvl w:ilvl="0" w:tplc="95324E16">
      <w:start w:val="1"/>
      <w:numFmt w:val="decimal"/>
      <w:lvlText w:val="%1)"/>
      <w:lvlJc w:val="left"/>
      <w:pPr>
        <w:ind w:left="720" w:hanging="360"/>
      </w:pPr>
      <w:rPr>
        <w:rFonts w:hint="default"/>
        <w:b/>
        <w:color w:val="58595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546DD"/>
    <w:multiLevelType w:val="hybridMultilevel"/>
    <w:tmpl w:val="9E36F50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3A4B6C"/>
    <w:multiLevelType w:val="hybridMultilevel"/>
    <w:tmpl w:val="8DE8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42B69"/>
    <w:multiLevelType w:val="hybridMultilevel"/>
    <w:tmpl w:val="4F747A8C"/>
    <w:lvl w:ilvl="0" w:tplc="53A08C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51BC2"/>
    <w:multiLevelType w:val="hybridMultilevel"/>
    <w:tmpl w:val="0B003C7A"/>
    <w:lvl w:ilvl="0" w:tplc="8A0A21C2">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C4F74"/>
    <w:multiLevelType w:val="hybridMultilevel"/>
    <w:tmpl w:val="A1A83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D122A"/>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A1850"/>
    <w:multiLevelType w:val="hybridMultilevel"/>
    <w:tmpl w:val="B11E5DC4"/>
    <w:lvl w:ilvl="0" w:tplc="DD92BE7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C75DB"/>
    <w:multiLevelType w:val="hybridMultilevel"/>
    <w:tmpl w:val="51E892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7" w15:restartNumberingAfterBreak="0">
    <w:nsid w:val="42C369E8"/>
    <w:multiLevelType w:val="hybridMultilevel"/>
    <w:tmpl w:val="99840C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161C97"/>
    <w:multiLevelType w:val="hybridMultilevel"/>
    <w:tmpl w:val="317E1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92DF9"/>
    <w:multiLevelType w:val="hybridMultilevel"/>
    <w:tmpl w:val="C6CC21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8C38C6"/>
    <w:multiLevelType w:val="hybridMultilevel"/>
    <w:tmpl w:val="6E4CDF0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534B9"/>
    <w:multiLevelType w:val="hybridMultilevel"/>
    <w:tmpl w:val="C764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0F593A"/>
    <w:multiLevelType w:val="hybridMultilevel"/>
    <w:tmpl w:val="A676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05070"/>
    <w:multiLevelType w:val="hybridMultilevel"/>
    <w:tmpl w:val="10E98A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257255F"/>
    <w:multiLevelType w:val="hybridMultilevel"/>
    <w:tmpl w:val="CD1C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91EBF"/>
    <w:multiLevelType w:val="hybridMultilevel"/>
    <w:tmpl w:val="47423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027786"/>
    <w:multiLevelType w:val="hybridMultilevel"/>
    <w:tmpl w:val="989ABD96"/>
    <w:lvl w:ilvl="0" w:tplc="29FCF9A4">
      <w:start w:val="1"/>
      <w:numFmt w:val="decimal"/>
      <w:lvlText w:val="%1)"/>
      <w:lvlJc w:val="left"/>
      <w:pPr>
        <w:ind w:left="720" w:hanging="360"/>
      </w:pPr>
      <w:rPr>
        <w:rFonts w:hint="default"/>
        <w:b w:val="0"/>
        <w:color w:val="auto"/>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0" w15:restartNumberingAfterBreak="0">
    <w:nsid w:val="618167D5"/>
    <w:multiLevelType w:val="hybridMultilevel"/>
    <w:tmpl w:val="BF5E1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01D6D"/>
    <w:multiLevelType w:val="hybridMultilevel"/>
    <w:tmpl w:val="0C4C2C18"/>
    <w:lvl w:ilvl="0" w:tplc="11BEF06E">
      <w:start w:val="1"/>
      <w:numFmt w:val="decimal"/>
      <w:lvlText w:val="%1."/>
      <w:lvlJc w:val="left"/>
      <w:pPr>
        <w:ind w:left="720" w:hanging="360"/>
      </w:pPr>
      <w:rPr>
        <w:rFonts w:cstheme="minorHAnsi" w:hint="default"/>
        <w:color w:val="595959" w:themeColor="text1" w:themeTint="A6"/>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2" w15:restartNumberingAfterBreak="0">
    <w:nsid w:val="64AB4679"/>
    <w:multiLevelType w:val="hybridMultilevel"/>
    <w:tmpl w:val="92649E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E71606"/>
    <w:multiLevelType w:val="hybridMultilevel"/>
    <w:tmpl w:val="2222B6E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94DF9"/>
    <w:multiLevelType w:val="hybridMultilevel"/>
    <w:tmpl w:val="5B20354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D74003"/>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312575"/>
    <w:multiLevelType w:val="hybridMultilevel"/>
    <w:tmpl w:val="628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7812DE"/>
    <w:multiLevelType w:val="hybridMultilevel"/>
    <w:tmpl w:val="F57405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1F740C"/>
    <w:multiLevelType w:val="hybridMultilevel"/>
    <w:tmpl w:val="7D3A8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75CF68CC"/>
    <w:multiLevelType w:val="hybridMultilevel"/>
    <w:tmpl w:val="7AF22670"/>
    <w:lvl w:ilvl="0" w:tplc="E32CBD1A">
      <w:start w:val="1"/>
      <w:numFmt w:val="decimal"/>
      <w:lvlText w:val="%1."/>
      <w:lvlJc w:val="left"/>
      <w:pPr>
        <w:ind w:left="720" w:hanging="360"/>
      </w:pPr>
    </w:lvl>
    <w:lvl w:ilvl="1" w:tplc="1F904324">
      <w:start w:val="1"/>
      <w:numFmt w:val="lowerLetter"/>
      <w:lvlText w:val="%2."/>
      <w:lvlJc w:val="left"/>
      <w:pPr>
        <w:ind w:left="1440" w:hanging="360"/>
      </w:pPr>
    </w:lvl>
    <w:lvl w:ilvl="2" w:tplc="1D0CB9C6">
      <w:start w:val="1"/>
      <w:numFmt w:val="lowerRoman"/>
      <w:lvlText w:val="%3."/>
      <w:lvlJc w:val="right"/>
      <w:pPr>
        <w:ind w:left="2160" w:hanging="180"/>
      </w:pPr>
    </w:lvl>
    <w:lvl w:ilvl="3" w:tplc="533A55C8">
      <w:start w:val="1"/>
      <w:numFmt w:val="decimal"/>
      <w:lvlText w:val="%4."/>
      <w:lvlJc w:val="left"/>
      <w:pPr>
        <w:ind w:left="2880" w:hanging="360"/>
      </w:pPr>
    </w:lvl>
    <w:lvl w:ilvl="4" w:tplc="4612A6A6">
      <w:start w:val="1"/>
      <w:numFmt w:val="lowerLetter"/>
      <w:lvlText w:val="%5."/>
      <w:lvlJc w:val="left"/>
      <w:pPr>
        <w:ind w:left="3600" w:hanging="360"/>
      </w:pPr>
    </w:lvl>
    <w:lvl w:ilvl="5" w:tplc="ACCA3FB6">
      <w:start w:val="1"/>
      <w:numFmt w:val="lowerRoman"/>
      <w:lvlText w:val="%6."/>
      <w:lvlJc w:val="right"/>
      <w:pPr>
        <w:ind w:left="4320" w:hanging="180"/>
      </w:pPr>
    </w:lvl>
    <w:lvl w:ilvl="6" w:tplc="906C1964">
      <w:start w:val="1"/>
      <w:numFmt w:val="decimal"/>
      <w:lvlText w:val="%7."/>
      <w:lvlJc w:val="left"/>
      <w:pPr>
        <w:ind w:left="5040" w:hanging="360"/>
      </w:pPr>
    </w:lvl>
    <w:lvl w:ilvl="7" w:tplc="844E1788">
      <w:start w:val="1"/>
      <w:numFmt w:val="lowerLetter"/>
      <w:lvlText w:val="%8."/>
      <w:lvlJc w:val="left"/>
      <w:pPr>
        <w:ind w:left="5760" w:hanging="360"/>
      </w:pPr>
    </w:lvl>
    <w:lvl w:ilvl="8" w:tplc="2E9221C8">
      <w:start w:val="1"/>
      <w:numFmt w:val="lowerRoman"/>
      <w:lvlText w:val="%9."/>
      <w:lvlJc w:val="right"/>
      <w:pPr>
        <w:ind w:left="6480" w:hanging="180"/>
      </w:pPr>
    </w:lvl>
  </w:abstractNum>
  <w:abstractNum w:abstractNumId="50" w15:restartNumberingAfterBreak="0">
    <w:nsid w:val="7BAC3A38"/>
    <w:multiLevelType w:val="hybridMultilevel"/>
    <w:tmpl w:val="5A8870E0"/>
    <w:lvl w:ilvl="0" w:tplc="39CCB060">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991">
    <w:abstractNumId w:val="36"/>
  </w:num>
  <w:num w:numId="2" w16cid:durableId="298078590">
    <w:abstractNumId w:val="26"/>
  </w:num>
  <w:num w:numId="3" w16cid:durableId="2122533199">
    <w:abstractNumId w:val="41"/>
  </w:num>
  <w:num w:numId="4" w16cid:durableId="846560734">
    <w:abstractNumId w:val="2"/>
  </w:num>
  <w:num w:numId="5" w16cid:durableId="3753219">
    <w:abstractNumId w:val="37"/>
  </w:num>
  <w:num w:numId="6" w16cid:durableId="1434134267">
    <w:abstractNumId w:val="39"/>
  </w:num>
  <w:num w:numId="7" w16cid:durableId="574702125">
    <w:abstractNumId w:val="48"/>
  </w:num>
  <w:num w:numId="8" w16cid:durableId="307637968">
    <w:abstractNumId w:val="31"/>
  </w:num>
  <w:num w:numId="9" w16cid:durableId="1698847105">
    <w:abstractNumId w:val="3"/>
  </w:num>
  <w:num w:numId="10" w16cid:durableId="1115097534">
    <w:abstractNumId w:val="14"/>
  </w:num>
  <w:num w:numId="11" w16cid:durableId="1693065977">
    <w:abstractNumId w:val="7"/>
  </w:num>
  <w:num w:numId="12" w16cid:durableId="899638018">
    <w:abstractNumId w:val="12"/>
  </w:num>
  <w:num w:numId="13" w16cid:durableId="825516068">
    <w:abstractNumId w:val="30"/>
  </w:num>
  <w:num w:numId="14" w16cid:durableId="1423262903">
    <w:abstractNumId w:val="50"/>
  </w:num>
  <w:num w:numId="15" w16cid:durableId="1502354591">
    <w:abstractNumId w:val="47"/>
  </w:num>
  <w:num w:numId="16" w16cid:durableId="593704893">
    <w:abstractNumId w:val="21"/>
  </w:num>
  <w:num w:numId="17" w16cid:durableId="265310388">
    <w:abstractNumId w:val="43"/>
  </w:num>
  <w:num w:numId="18" w16cid:durableId="1090199958">
    <w:abstractNumId w:val="24"/>
  </w:num>
  <w:num w:numId="19" w16cid:durableId="1861699692">
    <w:abstractNumId w:val="18"/>
  </w:num>
  <w:num w:numId="20" w16cid:durableId="1758863287">
    <w:abstractNumId w:val="6"/>
  </w:num>
  <w:num w:numId="21" w16cid:durableId="1207447191">
    <w:abstractNumId w:val="5"/>
  </w:num>
  <w:num w:numId="22" w16cid:durableId="1321077709">
    <w:abstractNumId w:val="34"/>
  </w:num>
  <w:num w:numId="23" w16cid:durableId="1519081393">
    <w:abstractNumId w:val="15"/>
  </w:num>
  <w:num w:numId="24" w16cid:durableId="1868173849">
    <w:abstractNumId w:val="16"/>
  </w:num>
  <w:num w:numId="25" w16cid:durableId="251621163">
    <w:abstractNumId w:val="8"/>
  </w:num>
  <w:num w:numId="26" w16cid:durableId="1213687620">
    <w:abstractNumId w:val="33"/>
  </w:num>
  <w:num w:numId="27" w16cid:durableId="1935475734">
    <w:abstractNumId w:val="11"/>
  </w:num>
  <w:num w:numId="28" w16cid:durableId="900017643">
    <w:abstractNumId w:val="0"/>
  </w:num>
  <w:num w:numId="29" w16cid:durableId="1727874495">
    <w:abstractNumId w:val="10"/>
  </w:num>
  <w:num w:numId="30" w16cid:durableId="603877683">
    <w:abstractNumId w:val="23"/>
  </w:num>
  <w:num w:numId="31" w16cid:durableId="1855069441">
    <w:abstractNumId w:val="45"/>
  </w:num>
  <w:num w:numId="32" w16cid:durableId="1512185552">
    <w:abstractNumId w:val="46"/>
  </w:num>
  <w:num w:numId="33" w16cid:durableId="469708696">
    <w:abstractNumId w:val="9"/>
  </w:num>
  <w:num w:numId="34" w16cid:durableId="1521823301">
    <w:abstractNumId w:val="28"/>
  </w:num>
  <w:num w:numId="35" w16cid:durableId="2128232698">
    <w:abstractNumId w:val="22"/>
  </w:num>
  <w:num w:numId="36" w16cid:durableId="2099324741">
    <w:abstractNumId w:val="38"/>
  </w:num>
  <w:num w:numId="37" w16cid:durableId="169681911">
    <w:abstractNumId w:val="42"/>
  </w:num>
  <w:num w:numId="38" w16cid:durableId="931362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6988565">
    <w:abstractNumId w:val="44"/>
  </w:num>
  <w:num w:numId="40" w16cid:durableId="521287095">
    <w:abstractNumId w:val="29"/>
  </w:num>
  <w:num w:numId="41" w16cid:durableId="1693529323">
    <w:abstractNumId w:val="25"/>
  </w:num>
  <w:num w:numId="42" w16cid:durableId="1131443007">
    <w:abstractNumId w:val="1"/>
  </w:num>
  <w:num w:numId="43" w16cid:durableId="1668631653">
    <w:abstractNumId w:val="20"/>
  </w:num>
  <w:num w:numId="44" w16cid:durableId="1575508262">
    <w:abstractNumId w:val="32"/>
  </w:num>
  <w:num w:numId="45" w16cid:durableId="512713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5294929">
    <w:abstractNumId w:val="4"/>
  </w:num>
  <w:num w:numId="47" w16cid:durableId="403644070">
    <w:abstractNumId w:val="17"/>
  </w:num>
  <w:num w:numId="48" w16cid:durableId="121076482">
    <w:abstractNumId w:val="40"/>
  </w:num>
  <w:num w:numId="49" w16cid:durableId="482161985">
    <w:abstractNumId w:val="19"/>
  </w:num>
  <w:num w:numId="50" w16cid:durableId="987591354">
    <w:abstractNumId w:val="13"/>
  </w:num>
  <w:num w:numId="51" w16cid:durableId="109367322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tDQ1N7a0NDEysjBW0lEKTi0uzszPAykwNKsFAPGIHTwtAAAA"/>
  </w:docVars>
  <w:rsids>
    <w:rsidRoot w:val="00310271"/>
    <w:rsid w:val="00002266"/>
    <w:rsid w:val="00004887"/>
    <w:rsid w:val="000125BB"/>
    <w:rsid w:val="00013B1B"/>
    <w:rsid w:val="000156A7"/>
    <w:rsid w:val="00017F7D"/>
    <w:rsid w:val="000201E5"/>
    <w:rsid w:val="000210BE"/>
    <w:rsid w:val="000228E9"/>
    <w:rsid w:val="00022D0D"/>
    <w:rsid w:val="00025038"/>
    <w:rsid w:val="00025049"/>
    <w:rsid w:val="000259D6"/>
    <w:rsid w:val="00026505"/>
    <w:rsid w:val="00027714"/>
    <w:rsid w:val="0003050E"/>
    <w:rsid w:val="00031F46"/>
    <w:rsid w:val="0003611C"/>
    <w:rsid w:val="00036AAF"/>
    <w:rsid w:val="00036CA5"/>
    <w:rsid w:val="000412A6"/>
    <w:rsid w:val="00042E77"/>
    <w:rsid w:val="00044CF3"/>
    <w:rsid w:val="00045B02"/>
    <w:rsid w:val="00056FDB"/>
    <w:rsid w:val="0006031A"/>
    <w:rsid w:val="00060559"/>
    <w:rsid w:val="00060EEE"/>
    <w:rsid w:val="0006178C"/>
    <w:rsid w:val="00062421"/>
    <w:rsid w:val="000719FE"/>
    <w:rsid w:val="00072CE9"/>
    <w:rsid w:val="000734A3"/>
    <w:rsid w:val="00074879"/>
    <w:rsid w:val="000762FC"/>
    <w:rsid w:val="0007762A"/>
    <w:rsid w:val="000800F9"/>
    <w:rsid w:val="00081453"/>
    <w:rsid w:val="00084C22"/>
    <w:rsid w:val="00086FA3"/>
    <w:rsid w:val="000923FA"/>
    <w:rsid w:val="000935BA"/>
    <w:rsid w:val="00093DF5"/>
    <w:rsid w:val="00094A82"/>
    <w:rsid w:val="00094D10"/>
    <w:rsid w:val="0009664C"/>
    <w:rsid w:val="0009674A"/>
    <w:rsid w:val="00096FAD"/>
    <w:rsid w:val="000A0BBE"/>
    <w:rsid w:val="000A1B7E"/>
    <w:rsid w:val="000A1E6F"/>
    <w:rsid w:val="000A301B"/>
    <w:rsid w:val="000A77AA"/>
    <w:rsid w:val="000B097C"/>
    <w:rsid w:val="000B1F1D"/>
    <w:rsid w:val="000B33F0"/>
    <w:rsid w:val="000B480D"/>
    <w:rsid w:val="000C2111"/>
    <w:rsid w:val="000C7EEE"/>
    <w:rsid w:val="000D0CAB"/>
    <w:rsid w:val="000D15E8"/>
    <w:rsid w:val="000D6CA3"/>
    <w:rsid w:val="000E31FF"/>
    <w:rsid w:val="000E6D97"/>
    <w:rsid w:val="000E7185"/>
    <w:rsid w:val="000F368D"/>
    <w:rsid w:val="00100F10"/>
    <w:rsid w:val="00103C96"/>
    <w:rsid w:val="00104161"/>
    <w:rsid w:val="00107307"/>
    <w:rsid w:val="001177D9"/>
    <w:rsid w:val="00117FE0"/>
    <w:rsid w:val="001220F1"/>
    <w:rsid w:val="001239DF"/>
    <w:rsid w:val="00123D97"/>
    <w:rsid w:val="00126239"/>
    <w:rsid w:val="001265D3"/>
    <w:rsid w:val="0013194F"/>
    <w:rsid w:val="00132877"/>
    <w:rsid w:val="001358E4"/>
    <w:rsid w:val="001362FA"/>
    <w:rsid w:val="001412B4"/>
    <w:rsid w:val="001417C0"/>
    <w:rsid w:val="00144645"/>
    <w:rsid w:val="00147B3C"/>
    <w:rsid w:val="00154F0D"/>
    <w:rsid w:val="00160CD0"/>
    <w:rsid w:val="00166839"/>
    <w:rsid w:val="00167572"/>
    <w:rsid w:val="001729C6"/>
    <w:rsid w:val="00172E3A"/>
    <w:rsid w:val="00174498"/>
    <w:rsid w:val="001801F8"/>
    <w:rsid w:val="0018355A"/>
    <w:rsid w:val="00184A91"/>
    <w:rsid w:val="00185E18"/>
    <w:rsid w:val="001A1C08"/>
    <w:rsid w:val="001A3C51"/>
    <w:rsid w:val="001A4DE9"/>
    <w:rsid w:val="001A6535"/>
    <w:rsid w:val="001A7DB0"/>
    <w:rsid w:val="001B031F"/>
    <w:rsid w:val="001B087D"/>
    <w:rsid w:val="001B1BCB"/>
    <w:rsid w:val="001B7740"/>
    <w:rsid w:val="001C2D38"/>
    <w:rsid w:val="001C3759"/>
    <w:rsid w:val="001C5AF5"/>
    <w:rsid w:val="001C6F54"/>
    <w:rsid w:val="001C7F47"/>
    <w:rsid w:val="001D1C50"/>
    <w:rsid w:val="001D359E"/>
    <w:rsid w:val="001E39CF"/>
    <w:rsid w:val="001F5C89"/>
    <w:rsid w:val="001F6B08"/>
    <w:rsid w:val="002008EC"/>
    <w:rsid w:val="00200F08"/>
    <w:rsid w:val="00202F3C"/>
    <w:rsid w:val="0020415C"/>
    <w:rsid w:val="00205CA9"/>
    <w:rsid w:val="00210B5E"/>
    <w:rsid w:val="00213777"/>
    <w:rsid w:val="00213C92"/>
    <w:rsid w:val="00214F39"/>
    <w:rsid w:val="002161F9"/>
    <w:rsid w:val="00216C14"/>
    <w:rsid w:val="00220124"/>
    <w:rsid w:val="00222907"/>
    <w:rsid w:val="00226FFE"/>
    <w:rsid w:val="002276F5"/>
    <w:rsid w:val="00232548"/>
    <w:rsid w:val="002328D8"/>
    <w:rsid w:val="002335E3"/>
    <w:rsid w:val="002373DE"/>
    <w:rsid w:val="002379CD"/>
    <w:rsid w:val="0024403A"/>
    <w:rsid w:val="002456D2"/>
    <w:rsid w:val="00247C93"/>
    <w:rsid w:val="00250C3F"/>
    <w:rsid w:val="002521B9"/>
    <w:rsid w:val="00253473"/>
    <w:rsid w:val="00254906"/>
    <w:rsid w:val="0025490D"/>
    <w:rsid w:val="00257683"/>
    <w:rsid w:val="002605D2"/>
    <w:rsid w:val="00260AAA"/>
    <w:rsid w:val="00267230"/>
    <w:rsid w:val="002675C0"/>
    <w:rsid w:val="002726E8"/>
    <w:rsid w:val="00272770"/>
    <w:rsid w:val="0027354B"/>
    <w:rsid w:val="00274975"/>
    <w:rsid w:val="00276FBD"/>
    <w:rsid w:val="00281193"/>
    <w:rsid w:val="00286460"/>
    <w:rsid w:val="00287554"/>
    <w:rsid w:val="00287EAB"/>
    <w:rsid w:val="00291D0D"/>
    <w:rsid w:val="002932EA"/>
    <w:rsid w:val="00295497"/>
    <w:rsid w:val="002A0B8E"/>
    <w:rsid w:val="002A2EAD"/>
    <w:rsid w:val="002B07E7"/>
    <w:rsid w:val="002B0B5C"/>
    <w:rsid w:val="002B630C"/>
    <w:rsid w:val="002B7B45"/>
    <w:rsid w:val="002C122F"/>
    <w:rsid w:val="002C2A5C"/>
    <w:rsid w:val="002C648F"/>
    <w:rsid w:val="002C6572"/>
    <w:rsid w:val="002C73AD"/>
    <w:rsid w:val="002E32E8"/>
    <w:rsid w:val="002F33BD"/>
    <w:rsid w:val="002F4672"/>
    <w:rsid w:val="002F76FF"/>
    <w:rsid w:val="00301A6F"/>
    <w:rsid w:val="003044A4"/>
    <w:rsid w:val="003047D1"/>
    <w:rsid w:val="003068FF"/>
    <w:rsid w:val="00310271"/>
    <w:rsid w:val="0031043D"/>
    <w:rsid w:val="00311800"/>
    <w:rsid w:val="003167D8"/>
    <w:rsid w:val="0031686F"/>
    <w:rsid w:val="0032012C"/>
    <w:rsid w:val="003216F1"/>
    <w:rsid w:val="003247DE"/>
    <w:rsid w:val="00324CB1"/>
    <w:rsid w:val="0032586A"/>
    <w:rsid w:val="00327D1E"/>
    <w:rsid w:val="00330FCA"/>
    <w:rsid w:val="003311F6"/>
    <w:rsid w:val="003313DE"/>
    <w:rsid w:val="00333C90"/>
    <w:rsid w:val="00334DCF"/>
    <w:rsid w:val="00334F76"/>
    <w:rsid w:val="00335B49"/>
    <w:rsid w:val="003360FD"/>
    <w:rsid w:val="00336C70"/>
    <w:rsid w:val="00336E3D"/>
    <w:rsid w:val="00353EA1"/>
    <w:rsid w:val="003540E0"/>
    <w:rsid w:val="00357A58"/>
    <w:rsid w:val="00370C73"/>
    <w:rsid w:val="0037181F"/>
    <w:rsid w:val="003737D4"/>
    <w:rsid w:val="00374065"/>
    <w:rsid w:val="00374837"/>
    <w:rsid w:val="0038183B"/>
    <w:rsid w:val="003824E7"/>
    <w:rsid w:val="00383F28"/>
    <w:rsid w:val="0038753A"/>
    <w:rsid w:val="00393C58"/>
    <w:rsid w:val="0039447A"/>
    <w:rsid w:val="00396616"/>
    <w:rsid w:val="003A021A"/>
    <w:rsid w:val="003A3BA0"/>
    <w:rsid w:val="003A4F4A"/>
    <w:rsid w:val="003B2E1A"/>
    <w:rsid w:val="003B5714"/>
    <w:rsid w:val="003B6D62"/>
    <w:rsid w:val="003B727B"/>
    <w:rsid w:val="003C603D"/>
    <w:rsid w:val="003C70C1"/>
    <w:rsid w:val="003D001D"/>
    <w:rsid w:val="003D2307"/>
    <w:rsid w:val="003D3100"/>
    <w:rsid w:val="003D511B"/>
    <w:rsid w:val="003D5ADF"/>
    <w:rsid w:val="003E096C"/>
    <w:rsid w:val="003E14D1"/>
    <w:rsid w:val="003E1945"/>
    <w:rsid w:val="003E1A17"/>
    <w:rsid w:val="003E24C1"/>
    <w:rsid w:val="003E2D45"/>
    <w:rsid w:val="003E7FAF"/>
    <w:rsid w:val="003F2A3D"/>
    <w:rsid w:val="003F2D44"/>
    <w:rsid w:val="003F5104"/>
    <w:rsid w:val="00401649"/>
    <w:rsid w:val="00401C24"/>
    <w:rsid w:val="00402082"/>
    <w:rsid w:val="00405124"/>
    <w:rsid w:val="004070BE"/>
    <w:rsid w:val="004134AA"/>
    <w:rsid w:val="00416A96"/>
    <w:rsid w:val="004171D4"/>
    <w:rsid w:val="004220CB"/>
    <w:rsid w:val="00437B8C"/>
    <w:rsid w:val="004455EC"/>
    <w:rsid w:val="00445DE2"/>
    <w:rsid w:val="004503C3"/>
    <w:rsid w:val="00450988"/>
    <w:rsid w:val="0045136D"/>
    <w:rsid w:val="00452819"/>
    <w:rsid w:val="00457719"/>
    <w:rsid w:val="00460438"/>
    <w:rsid w:val="004713BA"/>
    <w:rsid w:val="00471713"/>
    <w:rsid w:val="00472988"/>
    <w:rsid w:val="00473959"/>
    <w:rsid w:val="00475671"/>
    <w:rsid w:val="00481A4F"/>
    <w:rsid w:val="00485B84"/>
    <w:rsid w:val="0048612C"/>
    <w:rsid w:val="00490281"/>
    <w:rsid w:val="00490772"/>
    <w:rsid w:val="00493654"/>
    <w:rsid w:val="00493B57"/>
    <w:rsid w:val="00494222"/>
    <w:rsid w:val="00494E1B"/>
    <w:rsid w:val="00495AFE"/>
    <w:rsid w:val="004A04FD"/>
    <w:rsid w:val="004B11F0"/>
    <w:rsid w:val="004B2F7E"/>
    <w:rsid w:val="004B3CB0"/>
    <w:rsid w:val="004B7F15"/>
    <w:rsid w:val="004C0192"/>
    <w:rsid w:val="004C1D7F"/>
    <w:rsid w:val="004C2220"/>
    <w:rsid w:val="004C22E7"/>
    <w:rsid w:val="004C2EBE"/>
    <w:rsid w:val="004C74A9"/>
    <w:rsid w:val="004D528B"/>
    <w:rsid w:val="004E2DF5"/>
    <w:rsid w:val="004E338D"/>
    <w:rsid w:val="004E4375"/>
    <w:rsid w:val="004E66C6"/>
    <w:rsid w:val="004E7DD1"/>
    <w:rsid w:val="004F1132"/>
    <w:rsid w:val="004F1B81"/>
    <w:rsid w:val="004F356C"/>
    <w:rsid w:val="004F4B63"/>
    <w:rsid w:val="004F5C4C"/>
    <w:rsid w:val="004F6634"/>
    <w:rsid w:val="005005A7"/>
    <w:rsid w:val="00500895"/>
    <w:rsid w:val="00507E83"/>
    <w:rsid w:val="00512309"/>
    <w:rsid w:val="005163FC"/>
    <w:rsid w:val="005200A0"/>
    <w:rsid w:val="005310F2"/>
    <w:rsid w:val="00531EA3"/>
    <w:rsid w:val="005369FB"/>
    <w:rsid w:val="005374F8"/>
    <w:rsid w:val="0054156B"/>
    <w:rsid w:val="00541B1B"/>
    <w:rsid w:val="00542695"/>
    <w:rsid w:val="0054795D"/>
    <w:rsid w:val="00550998"/>
    <w:rsid w:val="005519F3"/>
    <w:rsid w:val="005537A6"/>
    <w:rsid w:val="0056048B"/>
    <w:rsid w:val="00562574"/>
    <w:rsid w:val="00584BAA"/>
    <w:rsid w:val="005856CE"/>
    <w:rsid w:val="00586D21"/>
    <w:rsid w:val="005905C5"/>
    <w:rsid w:val="0059262F"/>
    <w:rsid w:val="005B2737"/>
    <w:rsid w:val="005B2B32"/>
    <w:rsid w:val="005B5A2E"/>
    <w:rsid w:val="005B6389"/>
    <w:rsid w:val="005B66EA"/>
    <w:rsid w:val="005C0ED1"/>
    <w:rsid w:val="005C2C86"/>
    <w:rsid w:val="005C33A3"/>
    <w:rsid w:val="005D1997"/>
    <w:rsid w:val="005D2FD8"/>
    <w:rsid w:val="005D3039"/>
    <w:rsid w:val="005D5D48"/>
    <w:rsid w:val="005D606A"/>
    <w:rsid w:val="005E1C93"/>
    <w:rsid w:val="005E2E0D"/>
    <w:rsid w:val="005E4398"/>
    <w:rsid w:val="005F1D20"/>
    <w:rsid w:val="005F3547"/>
    <w:rsid w:val="005F4495"/>
    <w:rsid w:val="005F50AB"/>
    <w:rsid w:val="005F5E0B"/>
    <w:rsid w:val="006017C4"/>
    <w:rsid w:val="006047E9"/>
    <w:rsid w:val="0060784E"/>
    <w:rsid w:val="006100D9"/>
    <w:rsid w:val="00611019"/>
    <w:rsid w:val="00611C61"/>
    <w:rsid w:val="00612B4F"/>
    <w:rsid w:val="00614B2E"/>
    <w:rsid w:val="00615328"/>
    <w:rsid w:val="00615893"/>
    <w:rsid w:val="00617DC0"/>
    <w:rsid w:val="0063006B"/>
    <w:rsid w:val="0063157A"/>
    <w:rsid w:val="00631CEA"/>
    <w:rsid w:val="00637823"/>
    <w:rsid w:val="00640711"/>
    <w:rsid w:val="00652AF4"/>
    <w:rsid w:val="0065534E"/>
    <w:rsid w:val="006573A0"/>
    <w:rsid w:val="006666C1"/>
    <w:rsid w:val="00675170"/>
    <w:rsid w:val="0068176C"/>
    <w:rsid w:val="0068201F"/>
    <w:rsid w:val="006820BA"/>
    <w:rsid w:val="00683D46"/>
    <w:rsid w:val="006843F4"/>
    <w:rsid w:val="00685226"/>
    <w:rsid w:val="00686641"/>
    <w:rsid w:val="006867D7"/>
    <w:rsid w:val="00686FE0"/>
    <w:rsid w:val="00687B22"/>
    <w:rsid w:val="00692995"/>
    <w:rsid w:val="006A267B"/>
    <w:rsid w:val="006A32B1"/>
    <w:rsid w:val="006B230C"/>
    <w:rsid w:val="006B5449"/>
    <w:rsid w:val="006B76C3"/>
    <w:rsid w:val="006C15DE"/>
    <w:rsid w:val="006C7077"/>
    <w:rsid w:val="006C7B10"/>
    <w:rsid w:val="006D3705"/>
    <w:rsid w:val="006D7D2C"/>
    <w:rsid w:val="006E0947"/>
    <w:rsid w:val="006E1C96"/>
    <w:rsid w:val="006E5CA8"/>
    <w:rsid w:val="006E78D3"/>
    <w:rsid w:val="006F0FE8"/>
    <w:rsid w:val="006F3418"/>
    <w:rsid w:val="006F73F3"/>
    <w:rsid w:val="006F7C9C"/>
    <w:rsid w:val="00701982"/>
    <w:rsid w:val="0070293F"/>
    <w:rsid w:val="007042D9"/>
    <w:rsid w:val="00706ABD"/>
    <w:rsid w:val="00707DCA"/>
    <w:rsid w:val="00711062"/>
    <w:rsid w:val="007134F0"/>
    <w:rsid w:val="00714F5F"/>
    <w:rsid w:val="007178A5"/>
    <w:rsid w:val="00721BDF"/>
    <w:rsid w:val="0072246A"/>
    <w:rsid w:val="00724507"/>
    <w:rsid w:val="007277EC"/>
    <w:rsid w:val="00730139"/>
    <w:rsid w:val="00732020"/>
    <w:rsid w:val="007320A6"/>
    <w:rsid w:val="00735345"/>
    <w:rsid w:val="007379F6"/>
    <w:rsid w:val="00741AFE"/>
    <w:rsid w:val="00741BF1"/>
    <w:rsid w:val="00741DD7"/>
    <w:rsid w:val="00743185"/>
    <w:rsid w:val="007516F7"/>
    <w:rsid w:val="00755010"/>
    <w:rsid w:val="00760C1F"/>
    <w:rsid w:val="00763D1A"/>
    <w:rsid w:val="00763EF4"/>
    <w:rsid w:val="007658E3"/>
    <w:rsid w:val="00770A97"/>
    <w:rsid w:val="007744EE"/>
    <w:rsid w:val="00774C84"/>
    <w:rsid w:val="007759E5"/>
    <w:rsid w:val="00776906"/>
    <w:rsid w:val="00783B92"/>
    <w:rsid w:val="00785101"/>
    <w:rsid w:val="00787D88"/>
    <w:rsid w:val="007924FF"/>
    <w:rsid w:val="007927C9"/>
    <w:rsid w:val="00792ED4"/>
    <w:rsid w:val="00794F15"/>
    <w:rsid w:val="007A03FA"/>
    <w:rsid w:val="007A06C1"/>
    <w:rsid w:val="007A1EB4"/>
    <w:rsid w:val="007A3108"/>
    <w:rsid w:val="007A3F77"/>
    <w:rsid w:val="007A52F8"/>
    <w:rsid w:val="007A6DBD"/>
    <w:rsid w:val="007A7A65"/>
    <w:rsid w:val="007B4A6A"/>
    <w:rsid w:val="007B7DB3"/>
    <w:rsid w:val="007C15ED"/>
    <w:rsid w:val="007C7524"/>
    <w:rsid w:val="007D039A"/>
    <w:rsid w:val="007D1705"/>
    <w:rsid w:val="007D3185"/>
    <w:rsid w:val="007E3B81"/>
    <w:rsid w:val="007E4C39"/>
    <w:rsid w:val="007E4CA7"/>
    <w:rsid w:val="007F4DFB"/>
    <w:rsid w:val="007F5779"/>
    <w:rsid w:val="007F57CF"/>
    <w:rsid w:val="007F7D4A"/>
    <w:rsid w:val="007F7E30"/>
    <w:rsid w:val="007F7EC5"/>
    <w:rsid w:val="007F7F1D"/>
    <w:rsid w:val="008005E0"/>
    <w:rsid w:val="00800E3B"/>
    <w:rsid w:val="00804960"/>
    <w:rsid w:val="008106EB"/>
    <w:rsid w:val="0081161F"/>
    <w:rsid w:val="00814E3F"/>
    <w:rsid w:val="00817EE1"/>
    <w:rsid w:val="00820126"/>
    <w:rsid w:val="00820771"/>
    <w:rsid w:val="00821073"/>
    <w:rsid w:val="00821825"/>
    <w:rsid w:val="008224CA"/>
    <w:rsid w:val="0082261D"/>
    <w:rsid w:val="008258A2"/>
    <w:rsid w:val="00826D64"/>
    <w:rsid w:val="00827E25"/>
    <w:rsid w:val="008303EF"/>
    <w:rsid w:val="00830675"/>
    <w:rsid w:val="0083356B"/>
    <w:rsid w:val="00834435"/>
    <w:rsid w:val="008363BC"/>
    <w:rsid w:val="00841060"/>
    <w:rsid w:val="00841195"/>
    <w:rsid w:val="00847492"/>
    <w:rsid w:val="00850438"/>
    <w:rsid w:val="00851F21"/>
    <w:rsid w:val="0085455B"/>
    <w:rsid w:val="00855B23"/>
    <w:rsid w:val="00857081"/>
    <w:rsid w:val="0086174A"/>
    <w:rsid w:val="00862B8F"/>
    <w:rsid w:val="00866231"/>
    <w:rsid w:val="00877495"/>
    <w:rsid w:val="00882020"/>
    <w:rsid w:val="00886CF6"/>
    <w:rsid w:val="00891314"/>
    <w:rsid w:val="00891CD6"/>
    <w:rsid w:val="00897691"/>
    <w:rsid w:val="008A2AD7"/>
    <w:rsid w:val="008A30B0"/>
    <w:rsid w:val="008A55C6"/>
    <w:rsid w:val="008B20CD"/>
    <w:rsid w:val="008C17BA"/>
    <w:rsid w:val="008C1819"/>
    <w:rsid w:val="008C6E2F"/>
    <w:rsid w:val="008D0289"/>
    <w:rsid w:val="008D79D3"/>
    <w:rsid w:val="008E6947"/>
    <w:rsid w:val="008F53FC"/>
    <w:rsid w:val="008F75BA"/>
    <w:rsid w:val="008F7E32"/>
    <w:rsid w:val="008F7F36"/>
    <w:rsid w:val="00900ABF"/>
    <w:rsid w:val="00901952"/>
    <w:rsid w:val="009074A6"/>
    <w:rsid w:val="0091105C"/>
    <w:rsid w:val="00916199"/>
    <w:rsid w:val="009200A3"/>
    <w:rsid w:val="00923A9E"/>
    <w:rsid w:val="009244D5"/>
    <w:rsid w:val="0092712D"/>
    <w:rsid w:val="0093282E"/>
    <w:rsid w:val="009353C0"/>
    <w:rsid w:val="00936652"/>
    <w:rsid w:val="009369CF"/>
    <w:rsid w:val="0093784B"/>
    <w:rsid w:val="00941B78"/>
    <w:rsid w:val="00941C56"/>
    <w:rsid w:val="009421C4"/>
    <w:rsid w:val="00946FA0"/>
    <w:rsid w:val="009470B1"/>
    <w:rsid w:val="00947406"/>
    <w:rsid w:val="009479EB"/>
    <w:rsid w:val="009518B1"/>
    <w:rsid w:val="009528B0"/>
    <w:rsid w:val="00953122"/>
    <w:rsid w:val="009533E0"/>
    <w:rsid w:val="009576B4"/>
    <w:rsid w:val="00961B24"/>
    <w:rsid w:val="0096453A"/>
    <w:rsid w:val="00964C2D"/>
    <w:rsid w:val="00971277"/>
    <w:rsid w:val="00971A58"/>
    <w:rsid w:val="00971CA9"/>
    <w:rsid w:val="0097491B"/>
    <w:rsid w:val="00975302"/>
    <w:rsid w:val="009757BE"/>
    <w:rsid w:val="009771E4"/>
    <w:rsid w:val="0098000F"/>
    <w:rsid w:val="00981E6A"/>
    <w:rsid w:val="009824FF"/>
    <w:rsid w:val="00986C65"/>
    <w:rsid w:val="00987D51"/>
    <w:rsid w:val="00990AEE"/>
    <w:rsid w:val="009919E7"/>
    <w:rsid w:val="00994128"/>
    <w:rsid w:val="009950A7"/>
    <w:rsid w:val="00995C74"/>
    <w:rsid w:val="009A16F6"/>
    <w:rsid w:val="009A26BC"/>
    <w:rsid w:val="009A49A9"/>
    <w:rsid w:val="009A5F7F"/>
    <w:rsid w:val="009B19E5"/>
    <w:rsid w:val="009B1C28"/>
    <w:rsid w:val="009B54A0"/>
    <w:rsid w:val="009B6EFE"/>
    <w:rsid w:val="009C1F2E"/>
    <w:rsid w:val="009C2789"/>
    <w:rsid w:val="009D3569"/>
    <w:rsid w:val="009D6B88"/>
    <w:rsid w:val="009D7F07"/>
    <w:rsid w:val="009E0758"/>
    <w:rsid w:val="009E2286"/>
    <w:rsid w:val="009E3ADE"/>
    <w:rsid w:val="009E3C54"/>
    <w:rsid w:val="009F22CB"/>
    <w:rsid w:val="009F47D4"/>
    <w:rsid w:val="009F7ADA"/>
    <w:rsid w:val="009F7B4C"/>
    <w:rsid w:val="00A005C5"/>
    <w:rsid w:val="00A03423"/>
    <w:rsid w:val="00A03D2F"/>
    <w:rsid w:val="00A03E26"/>
    <w:rsid w:val="00A04C54"/>
    <w:rsid w:val="00A0546F"/>
    <w:rsid w:val="00A102ED"/>
    <w:rsid w:val="00A139A4"/>
    <w:rsid w:val="00A17359"/>
    <w:rsid w:val="00A208ED"/>
    <w:rsid w:val="00A20F86"/>
    <w:rsid w:val="00A21E52"/>
    <w:rsid w:val="00A223BB"/>
    <w:rsid w:val="00A22B6F"/>
    <w:rsid w:val="00A23996"/>
    <w:rsid w:val="00A24116"/>
    <w:rsid w:val="00A26AC3"/>
    <w:rsid w:val="00A31B84"/>
    <w:rsid w:val="00A33A64"/>
    <w:rsid w:val="00A35BBB"/>
    <w:rsid w:val="00A40693"/>
    <w:rsid w:val="00A41C32"/>
    <w:rsid w:val="00A42B6C"/>
    <w:rsid w:val="00A4402B"/>
    <w:rsid w:val="00A44C0D"/>
    <w:rsid w:val="00A450AD"/>
    <w:rsid w:val="00A55FE5"/>
    <w:rsid w:val="00A56138"/>
    <w:rsid w:val="00A5740A"/>
    <w:rsid w:val="00A57733"/>
    <w:rsid w:val="00A61381"/>
    <w:rsid w:val="00A621BC"/>
    <w:rsid w:val="00A63D6B"/>
    <w:rsid w:val="00A65B0B"/>
    <w:rsid w:val="00A71307"/>
    <w:rsid w:val="00A71580"/>
    <w:rsid w:val="00A73195"/>
    <w:rsid w:val="00A73779"/>
    <w:rsid w:val="00A763E7"/>
    <w:rsid w:val="00A77876"/>
    <w:rsid w:val="00A81F5C"/>
    <w:rsid w:val="00A82C7A"/>
    <w:rsid w:val="00A843CC"/>
    <w:rsid w:val="00A84F64"/>
    <w:rsid w:val="00A86ADD"/>
    <w:rsid w:val="00A877B2"/>
    <w:rsid w:val="00A925A3"/>
    <w:rsid w:val="00A93393"/>
    <w:rsid w:val="00A94BF0"/>
    <w:rsid w:val="00A96BCF"/>
    <w:rsid w:val="00A97FCD"/>
    <w:rsid w:val="00AA02F6"/>
    <w:rsid w:val="00AA079B"/>
    <w:rsid w:val="00AA0C08"/>
    <w:rsid w:val="00AA0D57"/>
    <w:rsid w:val="00AA0EA5"/>
    <w:rsid w:val="00AA6D33"/>
    <w:rsid w:val="00AB002B"/>
    <w:rsid w:val="00AB1296"/>
    <w:rsid w:val="00AB6E25"/>
    <w:rsid w:val="00AC039D"/>
    <w:rsid w:val="00AC246F"/>
    <w:rsid w:val="00AC7DFF"/>
    <w:rsid w:val="00AE4E7A"/>
    <w:rsid w:val="00AE556D"/>
    <w:rsid w:val="00AE65EF"/>
    <w:rsid w:val="00AF05BE"/>
    <w:rsid w:val="00AF07A4"/>
    <w:rsid w:val="00AF2860"/>
    <w:rsid w:val="00B005EE"/>
    <w:rsid w:val="00B009FB"/>
    <w:rsid w:val="00B010F5"/>
    <w:rsid w:val="00B0470F"/>
    <w:rsid w:val="00B0486C"/>
    <w:rsid w:val="00B07EDC"/>
    <w:rsid w:val="00B1237F"/>
    <w:rsid w:val="00B129E3"/>
    <w:rsid w:val="00B12A48"/>
    <w:rsid w:val="00B14128"/>
    <w:rsid w:val="00B14DE1"/>
    <w:rsid w:val="00B20C7B"/>
    <w:rsid w:val="00B2208C"/>
    <w:rsid w:val="00B310D6"/>
    <w:rsid w:val="00B346F8"/>
    <w:rsid w:val="00B35045"/>
    <w:rsid w:val="00B40518"/>
    <w:rsid w:val="00B43370"/>
    <w:rsid w:val="00B44158"/>
    <w:rsid w:val="00B458DB"/>
    <w:rsid w:val="00B51D8E"/>
    <w:rsid w:val="00B529A3"/>
    <w:rsid w:val="00B5439B"/>
    <w:rsid w:val="00B56D8A"/>
    <w:rsid w:val="00B5791C"/>
    <w:rsid w:val="00B601FA"/>
    <w:rsid w:val="00B606D0"/>
    <w:rsid w:val="00B6249F"/>
    <w:rsid w:val="00B633C0"/>
    <w:rsid w:val="00B65C63"/>
    <w:rsid w:val="00B65D5D"/>
    <w:rsid w:val="00B66ED3"/>
    <w:rsid w:val="00B80E2B"/>
    <w:rsid w:val="00B832DD"/>
    <w:rsid w:val="00B843BB"/>
    <w:rsid w:val="00B8457C"/>
    <w:rsid w:val="00B85093"/>
    <w:rsid w:val="00B87DF8"/>
    <w:rsid w:val="00B96B3B"/>
    <w:rsid w:val="00B97AFD"/>
    <w:rsid w:val="00BA0376"/>
    <w:rsid w:val="00BA08F3"/>
    <w:rsid w:val="00BA092C"/>
    <w:rsid w:val="00BA1014"/>
    <w:rsid w:val="00BA1C80"/>
    <w:rsid w:val="00BB31C3"/>
    <w:rsid w:val="00BB5D85"/>
    <w:rsid w:val="00BC1686"/>
    <w:rsid w:val="00BD0610"/>
    <w:rsid w:val="00BD1E7B"/>
    <w:rsid w:val="00BD219B"/>
    <w:rsid w:val="00BD4EF4"/>
    <w:rsid w:val="00BD4F3A"/>
    <w:rsid w:val="00BD5181"/>
    <w:rsid w:val="00BD6897"/>
    <w:rsid w:val="00BE1BFF"/>
    <w:rsid w:val="00BE1F44"/>
    <w:rsid w:val="00BE28B7"/>
    <w:rsid w:val="00BE3050"/>
    <w:rsid w:val="00BE4C85"/>
    <w:rsid w:val="00BF19D8"/>
    <w:rsid w:val="00C00BAA"/>
    <w:rsid w:val="00C00C96"/>
    <w:rsid w:val="00C03FF2"/>
    <w:rsid w:val="00C04B22"/>
    <w:rsid w:val="00C04E70"/>
    <w:rsid w:val="00C066CC"/>
    <w:rsid w:val="00C106BF"/>
    <w:rsid w:val="00C10EFC"/>
    <w:rsid w:val="00C11734"/>
    <w:rsid w:val="00C1181C"/>
    <w:rsid w:val="00C1403A"/>
    <w:rsid w:val="00C14B5D"/>
    <w:rsid w:val="00C14C46"/>
    <w:rsid w:val="00C15599"/>
    <w:rsid w:val="00C16A25"/>
    <w:rsid w:val="00C1768F"/>
    <w:rsid w:val="00C20D43"/>
    <w:rsid w:val="00C22000"/>
    <w:rsid w:val="00C2246F"/>
    <w:rsid w:val="00C24E4A"/>
    <w:rsid w:val="00C2525D"/>
    <w:rsid w:val="00C25931"/>
    <w:rsid w:val="00C263BB"/>
    <w:rsid w:val="00C31AE8"/>
    <w:rsid w:val="00C338CD"/>
    <w:rsid w:val="00C3398B"/>
    <w:rsid w:val="00C43733"/>
    <w:rsid w:val="00C43E88"/>
    <w:rsid w:val="00C44F8F"/>
    <w:rsid w:val="00C46828"/>
    <w:rsid w:val="00C50CCF"/>
    <w:rsid w:val="00C53B6A"/>
    <w:rsid w:val="00C561CB"/>
    <w:rsid w:val="00C6197E"/>
    <w:rsid w:val="00C63C08"/>
    <w:rsid w:val="00C65AE3"/>
    <w:rsid w:val="00C66249"/>
    <w:rsid w:val="00C7227B"/>
    <w:rsid w:val="00C752FA"/>
    <w:rsid w:val="00C75873"/>
    <w:rsid w:val="00C8119C"/>
    <w:rsid w:val="00C82751"/>
    <w:rsid w:val="00C833E7"/>
    <w:rsid w:val="00C83C4E"/>
    <w:rsid w:val="00C847E8"/>
    <w:rsid w:val="00C878BC"/>
    <w:rsid w:val="00C96519"/>
    <w:rsid w:val="00C96715"/>
    <w:rsid w:val="00CA3716"/>
    <w:rsid w:val="00CA423F"/>
    <w:rsid w:val="00CA497B"/>
    <w:rsid w:val="00CB1B17"/>
    <w:rsid w:val="00CB44FB"/>
    <w:rsid w:val="00CB539A"/>
    <w:rsid w:val="00CB70BA"/>
    <w:rsid w:val="00CC3E4A"/>
    <w:rsid w:val="00CC5BE5"/>
    <w:rsid w:val="00CD4556"/>
    <w:rsid w:val="00CD6CC1"/>
    <w:rsid w:val="00CE39E0"/>
    <w:rsid w:val="00CE496F"/>
    <w:rsid w:val="00CF00E3"/>
    <w:rsid w:val="00CF1602"/>
    <w:rsid w:val="00CF1B81"/>
    <w:rsid w:val="00CF1BAA"/>
    <w:rsid w:val="00CF2A98"/>
    <w:rsid w:val="00CF3490"/>
    <w:rsid w:val="00D0261F"/>
    <w:rsid w:val="00D0383A"/>
    <w:rsid w:val="00D0421C"/>
    <w:rsid w:val="00D05A0E"/>
    <w:rsid w:val="00D05DF5"/>
    <w:rsid w:val="00D108EF"/>
    <w:rsid w:val="00D14185"/>
    <w:rsid w:val="00D16D24"/>
    <w:rsid w:val="00D16D5D"/>
    <w:rsid w:val="00D16DFE"/>
    <w:rsid w:val="00D177D1"/>
    <w:rsid w:val="00D20495"/>
    <w:rsid w:val="00D226A9"/>
    <w:rsid w:val="00D247A8"/>
    <w:rsid w:val="00D2545F"/>
    <w:rsid w:val="00D2575B"/>
    <w:rsid w:val="00D2788B"/>
    <w:rsid w:val="00D32EFB"/>
    <w:rsid w:val="00D343A8"/>
    <w:rsid w:val="00D34C22"/>
    <w:rsid w:val="00D3501B"/>
    <w:rsid w:val="00D360C5"/>
    <w:rsid w:val="00D37261"/>
    <w:rsid w:val="00D41129"/>
    <w:rsid w:val="00D416DF"/>
    <w:rsid w:val="00D42AAF"/>
    <w:rsid w:val="00D458A3"/>
    <w:rsid w:val="00D501CD"/>
    <w:rsid w:val="00D50C94"/>
    <w:rsid w:val="00D52B73"/>
    <w:rsid w:val="00D5732E"/>
    <w:rsid w:val="00D5775F"/>
    <w:rsid w:val="00D600F4"/>
    <w:rsid w:val="00D6278D"/>
    <w:rsid w:val="00D6283C"/>
    <w:rsid w:val="00D637DC"/>
    <w:rsid w:val="00D67DF6"/>
    <w:rsid w:val="00D70375"/>
    <w:rsid w:val="00D72783"/>
    <w:rsid w:val="00D81DE6"/>
    <w:rsid w:val="00D844B7"/>
    <w:rsid w:val="00D846DD"/>
    <w:rsid w:val="00D900BF"/>
    <w:rsid w:val="00D90FE8"/>
    <w:rsid w:val="00D9289F"/>
    <w:rsid w:val="00D935B1"/>
    <w:rsid w:val="00D936E8"/>
    <w:rsid w:val="00D97CFC"/>
    <w:rsid w:val="00DA36C0"/>
    <w:rsid w:val="00DA69F3"/>
    <w:rsid w:val="00DB3BA5"/>
    <w:rsid w:val="00DC0D87"/>
    <w:rsid w:val="00DC1C76"/>
    <w:rsid w:val="00DC2AA5"/>
    <w:rsid w:val="00DC33B5"/>
    <w:rsid w:val="00DC39C5"/>
    <w:rsid w:val="00DC7215"/>
    <w:rsid w:val="00DC7A4E"/>
    <w:rsid w:val="00DD15F7"/>
    <w:rsid w:val="00DD3698"/>
    <w:rsid w:val="00DD46E2"/>
    <w:rsid w:val="00DD6C45"/>
    <w:rsid w:val="00DE1E21"/>
    <w:rsid w:val="00DE3290"/>
    <w:rsid w:val="00DE516F"/>
    <w:rsid w:val="00DF0AE9"/>
    <w:rsid w:val="00E04D37"/>
    <w:rsid w:val="00E07546"/>
    <w:rsid w:val="00E11347"/>
    <w:rsid w:val="00E13977"/>
    <w:rsid w:val="00E16D1E"/>
    <w:rsid w:val="00E17038"/>
    <w:rsid w:val="00E17B6F"/>
    <w:rsid w:val="00E217E6"/>
    <w:rsid w:val="00E21803"/>
    <w:rsid w:val="00E228E9"/>
    <w:rsid w:val="00E317DA"/>
    <w:rsid w:val="00E40938"/>
    <w:rsid w:val="00E41FDB"/>
    <w:rsid w:val="00E44487"/>
    <w:rsid w:val="00E44D99"/>
    <w:rsid w:val="00E4547A"/>
    <w:rsid w:val="00E463D4"/>
    <w:rsid w:val="00E50BC4"/>
    <w:rsid w:val="00E54EC0"/>
    <w:rsid w:val="00E635F0"/>
    <w:rsid w:val="00E63ED3"/>
    <w:rsid w:val="00E67616"/>
    <w:rsid w:val="00E67A96"/>
    <w:rsid w:val="00E70E9A"/>
    <w:rsid w:val="00E73B5F"/>
    <w:rsid w:val="00E73CBF"/>
    <w:rsid w:val="00E73E67"/>
    <w:rsid w:val="00E81DB8"/>
    <w:rsid w:val="00E829DC"/>
    <w:rsid w:val="00E82ADA"/>
    <w:rsid w:val="00E90BE0"/>
    <w:rsid w:val="00E90C9F"/>
    <w:rsid w:val="00E942A5"/>
    <w:rsid w:val="00E94709"/>
    <w:rsid w:val="00E95228"/>
    <w:rsid w:val="00E9569D"/>
    <w:rsid w:val="00E967E9"/>
    <w:rsid w:val="00EA04F0"/>
    <w:rsid w:val="00EA0CB3"/>
    <w:rsid w:val="00EA6506"/>
    <w:rsid w:val="00EB167F"/>
    <w:rsid w:val="00EB2D92"/>
    <w:rsid w:val="00EB3F2D"/>
    <w:rsid w:val="00EB4D81"/>
    <w:rsid w:val="00EB633B"/>
    <w:rsid w:val="00EC2E3F"/>
    <w:rsid w:val="00EC3E2E"/>
    <w:rsid w:val="00ED0AAF"/>
    <w:rsid w:val="00ED0D5E"/>
    <w:rsid w:val="00ED5F53"/>
    <w:rsid w:val="00ED749C"/>
    <w:rsid w:val="00EE24FC"/>
    <w:rsid w:val="00EE69AF"/>
    <w:rsid w:val="00EF62AE"/>
    <w:rsid w:val="00EF7137"/>
    <w:rsid w:val="00EF742C"/>
    <w:rsid w:val="00F00223"/>
    <w:rsid w:val="00F051A8"/>
    <w:rsid w:val="00F11AB0"/>
    <w:rsid w:val="00F16F0D"/>
    <w:rsid w:val="00F201A1"/>
    <w:rsid w:val="00F20D78"/>
    <w:rsid w:val="00F23FF3"/>
    <w:rsid w:val="00F24172"/>
    <w:rsid w:val="00F25F3A"/>
    <w:rsid w:val="00F3241A"/>
    <w:rsid w:val="00F327A8"/>
    <w:rsid w:val="00F3381F"/>
    <w:rsid w:val="00F36364"/>
    <w:rsid w:val="00F36B13"/>
    <w:rsid w:val="00F41A23"/>
    <w:rsid w:val="00F43692"/>
    <w:rsid w:val="00F44F93"/>
    <w:rsid w:val="00F45C2C"/>
    <w:rsid w:val="00F51A3A"/>
    <w:rsid w:val="00F54664"/>
    <w:rsid w:val="00F5620C"/>
    <w:rsid w:val="00F56D0D"/>
    <w:rsid w:val="00F575C4"/>
    <w:rsid w:val="00F57B4A"/>
    <w:rsid w:val="00F60324"/>
    <w:rsid w:val="00F6132C"/>
    <w:rsid w:val="00F6375F"/>
    <w:rsid w:val="00F641A7"/>
    <w:rsid w:val="00F7114B"/>
    <w:rsid w:val="00F726D1"/>
    <w:rsid w:val="00F74985"/>
    <w:rsid w:val="00F77A3F"/>
    <w:rsid w:val="00F77F69"/>
    <w:rsid w:val="00F82C8A"/>
    <w:rsid w:val="00F82DFF"/>
    <w:rsid w:val="00F85A28"/>
    <w:rsid w:val="00F9492C"/>
    <w:rsid w:val="00F96FDC"/>
    <w:rsid w:val="00F97EE9"/>
    <w:rsid w:val="00FA099B"/>
    <w:rsid w:val="00FA4D01"/>
    <w:rsid w:val="00FA6D95"/>
    <w:rsid w:val="00FB25FA"/>
    <w:rsid w:val="00FB430F"/>
    <w:rsid w:val="00FB61C6"/>
    <w:rsid w:val="00FB6530"/>
    <w:rsid w:val="00FC366E"/>
    <w:rsid w:val="00FD0E1D"/>
    <w:rsid w:val="00FD0EA0"/>
    <w:rsid w:val="00FD2C4D"/>
    <w:rsid w:val="00FD3F1B"/>
    <w:rsid w:val="00FD42CF"/>
    <w:rsid w:val="00FD519F"/>
    <w:rsid w:val="00FD5531"/>
    <w:rsid w:val="00FE04A0"/>
    <w:rsid w:val="00FE3147"/>
    <w:rsid w:val="00FE3294"/>
    <w:rsid w:val="00FE6DD1"/>
    <w:rsid w:val="00FE7684"/>
    <w:rsid w:val="00FE7BCF"/>
    <w:rsid w:val="00FF0E49"/>
    <w:rsid w:val="00FF6528"/>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CF94"/>
  <w15:docId w15:val="{B9C37CEC-7B0C-48AD-96C6-BF328113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9"/>
    <w:qFormat/>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semiHidden/>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62F"/>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semiHidden/>
    <w:rsid w:val="00ED749C"/>
    <w:rPr>
      <w:rFonts w:asciiTheme="majorHAnsi" w:eastAsiaTheme="majorEastAsia" w:hAnsiTheme="majorHAnsi" w:cstheme="majorBidi"/>
      <w:b/>
      <w:bCs/>
      <w:color w:val="4F81BD" w:themeColor="accent1"/>
      <w:sz w:val="26"/>
      <w:szCs w:val="26"/>
    </w:rPr>
  </w:style>
  <w:style w:type="paragraph" w:customStyle="1" w:styleId="Default">
    <w:name w:val="Default"/>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3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unhideWhenUsed/>
    <w:rsid w:val="00A621BC"/>
    <w:rPr>
      <w:sz w:val="20"/>
      <w:szCs w:val="20"/>
    </w:rPr>
  </w:style>
  <w:style w:type="character" w:customStyle="1" w:styleId="CommentTextChar">
    <w:name w:val="Comment Text Char"/>
    <w:basedOn w:val="DefaultParagraphFont"/>
    <w:link w:val="CommentText"/>
    <w:uiPriority w:val="99"/>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Revision">
    <w:name w:val="Revision"/>
    <w:hidden/>
    <w:uiPriority w:val="99"/>
    <w:semiHidden/>
    <w:rsid w:val="0018355A"/>
    <w:pPr>
      <w:widowControl/>
    </w:pPr>
  </w:style>
  <w:style w:type="paragraph" w:customStyle="1" w:styleId="botmar6">
    <w:name w:val="botmar6"/>
    <w:basedOn w:val="Normal"/>
    <w:rsid w:val="006E78D3"/>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42AAF"/>
    <w:pPr>
      <w:widowControl/>
      <w:spacing w:before="100" w:beforeAutospacing="1" w:after="100" w:afterAutospacing="1"/>
    </w:pPr>
    <w:rPr>
      <w:rFonts w:ascii="Times New Roman" w:eastAsia="Times New Roman" w:hAnsi="Times New Roman" w:cs="Times New Roman"/>
      <w:sz w:val="24"/>
      <w:szCs w:val="24"/>
    </w:rPr>
  </w:style>
  <w:style w:type="character" w:customStyle="1" w:styleId="css-901oao">
    <w:name w:val="css-901oao"/>
    <w:basedOn w:val="DefaultParagraphFont"/>
    <w:rsid w:val="00353EA1"/>
  </w:style>
  <w:style w:type="character" w:customStyle="1" w:styleId="markedcontent">
    <w:name w:val="markedcontent"/>
    <w:basedOn w:val="DefaultParagraphFont"/>
    <w:rsid w:val="00353EA1"/>
  </w:style>
  <w:style w:type="paragraph" w:customStyle="1" w:styleId="texttext3evx1j">
    <w:name w:val="text__text___3evx1j"/>
    <w:basedOn w:val="Normal"/>
    <w:rsid w:val="009A26BC"/>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9A26BC"/>
    <w:pPr>
      <w:widowControl/>
    </w:pPr>
    <w:rPr>
      <w:sz w:val="20"/>
      <w:szCs w:val="20"/>
    </w:rPr>
  </w:style>
  <w:style w:type="character" w:customStyle="1" w:styleId="FootnoteTextChar">
    <w:name w:val="Footnote Text Char"/>
    <w:basedOn w:val="DefaultParagraphFont"/>
    <w:link w:val="FootnoteText"/>
    <w:uiPriority w:val="99"/>
    <w:rsid w:val="009A26BC"/>
    <w:rPr>
      <w:sz w:val="20"/>
      <w:szCs w:val="20"/>
    </w:rPr>
  </w:style>
  <w:style w:type="character" w:styleId="FootnoteReference">
    <w:name w:val="footnote reference"/>
    <w:basedOn w:val="DefaultParagraphFont"/>
    <w:uiPriority w:val="99"/>
    <w:semiHidden/>
    <w:unhideWhenUsed/>
    <w:rsid w:val="009A26BC"/>
    <w:rPr>
      <w:vertAlign w:val="superscript"/>
    </w:rPr>
  </w:style>
  <w:style w:type="character" w:customStyle="1" w:styleId="html-render">
    <w:name w:val="html-render"/>
    <w:basedOn w:val="DefaultParagraphFont"/>
    <w:rsid w:val="009A26BC"/>
  </w:style>
  <w:style w:type="character" w:customStyle="1" w:styleId="Heading1Char">
    <w:name w:val="Heading 1 Char"/>
    <w:basedOn w:val="DefaultParagraphFont"/>
    <w:link w:val="Heading1"/>
    <w:uiPriority w:val="9"/>
    <w:rsid w:val="008F53FC"/>
    <w:rPr>
      <w:rFonts w:ascii="Proxima Nova Light" w:eastAsia="Proxima Nova Light" w:hAnsi="Proxima Nova Light"/>
      <w:sz w:val="24"/>
      <w:szCs w:val="24"/>
    </w:rPr>
  </w:style>
  <w:style w:type="character" w:customStyle="1" w:styleId="hscoswrapper">
    <w:name w:val="hs_cos_wrapper"/>
    <w:basedOn w:val="DefaultParagraphFont"/>
    <w:rsid w:val="00D0383A"/>
  </w:style>
  <w:style w:type="paragraph" w:customStyle="1" w:styleId="live-blog-post-content">
    <w:name w:val="live-blog-post-content"/>
    <w:basedOn w:val="Normal"/>
    <w:rsid w:val="008F7F36"/>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262F"/>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986C65"/>
    <w:rPr>
      <w:rFonts w:ascii="Calibri" w:eastAsia="Calibri" w:hAnsi="Calibri"/>
      <w:sz w:val="20"/>
      <w:szCs w:val="20"/>
    </w:rPr>
  </w:style>
  <w:style w:type="paragraph" w:customStyle="1" w:styleId="paragraph">
    <w:name w:val="paragraph"/>
    <w:basedOn w:val="Normal"/>
    <w:rsid w:val="00C10EF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0EFC"/>
  </w:style>
  <w:style w:type="character" w:customStyle="1" w:styleId="eop">
    <w:name w:val="eop"/>
    <w:basedOn w:val="DefaultParagraphFont"/>
    <w:rsid w:val="00C10EFC"/>
  </w:style>
  <w:style w:type="table" w:styleId="TableGridLight">
    <w:name w:val="Grid Table Light"/>
    <w:basedOn w:val="TableNormal"/>
    <w:uiPriority w:val="40"/>
    <w:rsid w:val="00E942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ss-1qaijid">
    <w:name w:val="css-1qaijid"/>
    <w:basedOn w:val="DefaultParagraphFont"/>
    <w:rsid w:val="00E9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319">
      <w:bodyDiv w:val="1"/>
      <w:marLeft w:val="0"/>
      <w:marRight w:val="0"/>
      <w:marTop w:val="0"/>
      <w:marBottom w:val="0"/>
      <w:divBdr>
        <w:top w:val="none" w:sz="0" w:space="0" w:color="auto"/>
        <w:left w:val="none" w:sz="0" w:space="0" w:color="auto"/>
        <w:bottom w:val="none" w:sz="0" w:space="0" w:color="auto"/>
        <w:right w:val="none" w:sz="0" w:space="0" w:color="auto"/>
      </w:divBdr>
    </w:div>
    <w:div w:id="225650801">
      <w:bodyDiv w:val="1"/>
      <w:marLeft w:val="0"/>
      <w:marRight w:val="0"/>
      <w:marTop w:val="0"/>
      <w:marBottom w:val="0"/>
      <w:divBdr>
        <w:top w:val="none" w:sz="0" w:space="0" w:color="auto"/>
        <w:left w:val="none" w:sz="0" w:space="0" w:color="auto"/>
        <w:bottom w:val="none" w:sz="0" w:space="0" w:color="auto"/>
        <w:right w:val="none" w:sz="0" w:space="0" w:color="auto"/>
      </w:divBdr>
    </w:div>
    <w:div w:id="295336727">
      <w:bodyDiv w:val="1"/>
      <w:marLeft w:val="0"/>
      <w:marRight w:val="0"/>
      <w:marTop w:val="0"/>
      <w:marBottom w:val="0"/>
      <w:divBdr>
        <w:top w:val="none" w:sz="0" w:space="0" w:color="auto"/>
        <w:left w:val="none" w:sz="0" w:space="0" w:color="auto"/>
        <w:bottom w:val="none" w:sz="0" w:space="0" w:color="auto"/>
        <w:right w:val="none" w:sz="0" w:space="0" w:color="auto"/>
      </w:divBdr>
    </w:div>
    <w:div w:id="306781245">
      <w:bodyDiv w:val="1"/>
      <w:marLeft w:val="0"/>
      <w:marRight w:val="0"/>
      <w:marTop w:val="0"/>
      <w:marBottom w:val="0"/>
      <w:divBdr>
        <w:top w:val="none" w:sz="0" w:space="0" w:color="auto"/>
        <w:left w:val="none" w:sz="0" w:space="0" w:color="auto"/>
        <w:bottom w:val="none" w:sz="0" w:space="0" w:color="auto"/>
        <w:right w:val="none" w:sz="0" w:space="0" w:color="auto"/>
      </w:divBdr>
    </w:div>
    <w:div w:id="443890788">
      <w:bodyDiv w:val="1"/>
      <w:marLeft w:val="0"/>
      <w:marRight w:val="0"/>
      <w:marTop w:val="0"/>
      <w:marBottom w:val="0"/>
      <w:divBdr>
        <w:top w:val="none" w:sz="0" w:space="0" w:color="auto"/>
        <w:left w:val="none" w:sz="0" w:space="0" w:color="auto"/>
        <w:bottom w:val="none" w:sz="0" w:space="0" w:color="auto"/>
        <w:right w:val="none" w:sz="0" w:space="0" w:color="auto"/>
      </w:divBdr>
    </w:div>
    <w:div w:id="496044921">
      <w:bodyDiv w:val="1"/>
      <w:marLeft w:val="0"/>
      <w:marRight w:val="0"/>
      <w:marTop w:val="0"/>
      <w:marBottom w:val="0"/>
      <w:divBdr>
        <w:top w:val="none" w:sz="0" w:space="0" w:color="auto"/>
        <w:left w:val="none" w:sz="0" w:space="0" w:color="auto"/>
        <w:bottom w:val="none" w:sz="0" w:space="0" w:color="auto"/>
        <w:right w:val="none" w:sz="0" w:space="0" w:color="auto"/>
      </w:divBdr>
    </w:div>
    <w:div w:id="548037787">
      <w:bodyDiv w:val="1"/>
      <w:marLeft w:val="0"/>
      <w:marRight w:val="0"/>
      <w:marTop w:val="0"/>
      <w:marBottom w:val="0"/>
      <w:divBdr>
        <w:top w:val="none" w:sz="0" w:space="0" w:color="auto"/>
        <w:left w:val="none" w:sz="0" w:space="0" w:color="auto"/>
        <w:bottom w:val="none" w:sz="0" w:space="0" w:color="auto"/>
        <w:right w:val="none" w:sz="0" w:space="0" w:color="auto"/>
      </w:divBdr>
    </w:div>
    <w:div w:id="587690336">
      <w:bodyDiv w:val="1"/>
      <w:marLeft w:val="0"/>
      <w:marRight w:val="0"/>
      <w:marTop w:val="0"/>
      <w:marBottom w:val="0"/>
      <w:divBdr>
        <w:top w:val="none" w:sz="0" w:space="0" w:color="auto"/>
        <w:left w:val="none" w:sz="0" w:space="0" w:color="auto"/>
        <w:bottom w:val="none" w:sz="0" w:space="0" w:color="auto"/>
        <w:right w:val="none" w:sz="0" w:space="0" w:color="auto"/>
      </w:divBdr>
    </w:div>
    <w:div w:id="694505967">
      <w:bodyDiv w:val="1"/>
      <w:marLeft w:val="0"/>
      <w:marRight w:val="0"/>
      <w:marTop w:val="0"/>
      <w:marBottom w:val="0"/>
      <w:divBdr>
        <w:top w:val="none" w:sz="0" w:space="0" w:color="auto"/>
        <w:left w:val="none" w:sz="0" w:space="0" w:color="auto"/>
        <w:bottom w:val="none" w:sz="0" w:space="0" w:color="auto"/>
        <w:right w:val="none" w:sz="0" w:space="0" w:color="auto"/>
      </w:divBdr>
    </w:div>
    <w:div w:id="779764426">
      <w:bodyDiv w:val="1"/>
      <w:marLeft w:val="0"/>
      <w:marRight w:val="0"/>
      <w:marTop w:val="0"/>
      <w:marBottom w:val="0"/>
      <w:divBdr>
        <w:top w:val="none" w:sz="0" w:space="0" w:color="auto"/>
        <w:left w:val="none" w:sz="0" w:space="0" w:color="auto"/>
        <w:bottom w:val="none" w:sz="0" w:space="0" w:color="auto"/>
        <w:right w:val="none" w:sz="0" w:space="0" w:color="auto"/>
      </w:divBdr>
    </w:div>
    <w:div w:id="797188932">
      <w:bodyDiv w:val="1"/>
      <w:marLeft w:val="0"/>
      <w:marRight w:val="0"/>
      <w:marTop w:val="0"/>
      <w:marBottom w:val="0"/>
      <w:divBdr>
        <w:top w:val="none" w:sz="0" w:space="0" w:color="auto"/>
        <w:left w:val="none" w:sz="0" w:space="0" w:color="auto"/>
        <w:bottom w:val="none" w:sz="0" w:space="0" w:color="auto"/>
        <w:right w:val="none" w:sz="0" w:space="0" w:color="auto"/>
      </w:divBdr>
    </w:div>
    <w:div w:id="844055289">
      <w:bodyDiv w:val="1"/>
      <w:marLeft w:val="0"/>
      <w:marRight w:val="0"/>
      <w:marTop w:val="0"/>
      <w:marBottom w:val="0"/>
      <w:divBdr>
        <w:top w:val="none" w:sz="0" w:space="0" w:color="auto"/>
        <w:left w:val="none" w:sz="0" w:space="0" w:color="auto"/>
        <w:bottom w:val="none" w:sz="0" w:space="0" w:color="auto"/>
        <w:right w:val="none" w:sz="0" w:space="0" w:color="auto"/>
      </w:divBdr>
    </w:div>
    <w:div w:id="976493828">
      <w:bodyDiv w:val="1"/>
      <w:marLeft w:val="0"/>
      <w:marRight w:val="0"/>
      <w:marTop w:val="0"/>
      <w:marBottom w:val="0"/>
      <w:divBdr>
        <w:top w:val="none" w:sz="0" w:space="0" w:color="auto"/>
        <w:left w:val="none" w:sz="0" w:space="0" w:color="auto"/>
        <w:bottom w:val="none" w:sz="0" w:space="0" w:color="auto"/>
        <w:right w:val="none" w:sz="0" w:space="0" w:color="auto"/>
      </w:divBdr>
    </w:div>
    <w:div w:id="998465267">
      <w:bodyDiv w:val="1"/>
      <w:marLeft w:val="0"/>
      <w:marRight w:val="0"/>
      <w:marTop w:val="0"/>
      <w:marBottom w:val="0"/>
      <w:divBdr>
        <w:top w:val="none" w:sz="0" w:space="0" w:color="auto"/>
        <w:left w:val="none" w:sz="0" w:space="0" w:color="auto"/>
        <w:bottom w:val="none" w:sz="0" w:space="0" w:color="auto"/>
        <w:right w:val="none" w:sz="0" w:space="0" w:color="auto"/>
      </w:divBdr>
    </w:div>
    <w:div w:id="1050954927">
      <w:bodyDiv w:val="1"/>
      <w:marLeft w:val="0"/>
      <w:marRight w:val="0"/>
      <w:marTop w:val="0"/>
      <w:marBottom w:val="0"/>
      <w:divBdr>
        <w:top w:val="none" w:sz="0" w:space="0" w:color="auto"/>
        <w:left w:val="none" w:sz="0" w:space="0" w:color="auto"/>
        <w:bottom w:val="none" w:sz="0" w:space="0" w:color="auto"/>
        <w:right w:val="none" w:sz="0" w:space="0" w:color="auto"/>
      </w:divBdr>
      <w:divsChild>
        <w:div w:id="736320720">
          <w:marLeft w:val="0"/>
          <w:marRight w:val="0"/>
          <w:marTop w:val="0"/>
          <w:marBottom w:val="0"/>
          <w:divBdr>
            <w:top w:val="none" w:sz="0" w:space="0" w:color="auto"/>
            <w:left w:val="none" w:sz="0" w:space="0" w:color="auto"/>
            <w:bottom w:val="none" w:sz="0" w:space="0" w:color="auto"/>
            <w:right w:val="none" w:sz="0" w:space="0" w:color="auto"/>
          </w:divBdr>
        </w:div>
      </w:divsChild>
    </w:div>
    <w:div w:id="1117526955">
      <w:bodyDiv w:val="1"/>
      <w:marLeft w:val="0"/>
      <w:marRight w:val="0"/>
      <w:marTop w:val="0"/>
      <w:marBottom w:val="0"/>
      <w:divBdr>
        <w:top w:val="none" w:sz="0" w:space="0" w:color="auto"/>
        <w:left w:val="none" w:sz="0" w:space="0" w:color="auto"/>
        <w:bottom w:val="none" w:sz="0" w:space="0" w:color="auto"/>
        <w:right w:val="none" w:sz="0" w:space="0" w:color="auto"/>
      </w:divBdr>
    </w:div>
    <w:div w:id="1143161620">
      <w:bodyDiv w:val="1"/>
      <w:marLeft w:val="0"/>
      <w:marRight w:val="0"/>
      <w:marTop w:val="0"/>
      <w:marBottom w:val="0"/>
      <w:divBdr>
        <w:top w:val="none" w:sz="0" w:space="0" w:color="auto"/>
        <w:left w:val="none" w:sz="0" w:space="0" w:color="auto"/>
        <w:bottom w:val="none" w:sz="0" w:space="0" w:color="auto"/>
        <w:right w:val="none" w:sz="0" w:space="0" w:color="auto"/>
      </w:divBdr>
    </w:div>
    <w:div w:id="1244298214">
      <w:bodyDiv w:val="1"/>
      <w:marLeft w:val="0"/>
      <w:marRight w:val="0"/>
      <w:marTop w:val="0"/>
      <w:marBottom w:val="0"/>
      <w:divBdr>
        <w:top w:val="none" w:sz="0" w:space="0" w:color="auto"/>
        <w:left w:val="none" w:sz="0" w:space="0" w:color="auto"/>
        <w:bottom w:val="none" w:sz="0" w:space="0" w:color="auto"/>
        <w:right w:val="none" w:sz="0" w:space="0" w:color="auto"/>
      </w:divBdr>
    </w:div>
    <w:div w:id="1247836017">
      <w:bodyDiv w:val="1"/>
      <w:marLeft w:val="0"/>
      <w:marRight w:val="0"/>
      <w:marTop w:val="0"/>
      <w:marBottom w:val="0"/>
      <w:divBdr>
        <w:top w:val="none" w:sz="0" w:space="0" w:color="auto"/>
        <w:left w:val="none" w:sz="0" w:space="0" w:color="auto"/>
        <w:bottom w:val="none" w:sz="0" w:space="0" w:color="auto"/>
        <w:right w:val="none" w:sz="0" w:space="0" w:color="auto"/>
      </w:divBdr>
    </w:div>
    <w:div w:id="1257514509">
      <w:bodyDiv w:val="1"/>
      <w:marLeft w:val="0"/>
      <w:marRight w:val="0"/>
      <w:marTop w:val="0"/>
      <w:marBottom w:val="0"/>
      <w:divBdr>
        <w:top w:val="none" w:sz="0" w:space="0" w:color="auto"/>
        <w:left w:val="none" w:sz="0" w:space="0" w:color="auto"/>
        <w:bottom w:val="none" w:sz="0" w:space="0" w:color="auto"/>
        <w:right w:val="none" w:sz="0" w:space="0" w:color="auto"/>
      </w:divBdr>
    </w:div>
    <w:div w:id="1354571219">
      <w:bodyDiv w:val="1"/>
      <w:marLeft w:val="0"/>
      <w:marRight w:val="0"/>
      <w:marTop w:val="0"/>
      <w:marBottom w:val="0"/>
      <w:divBdr>
        <w:top w:val="none" w:sz="0" w:space="0" w:color="auto"/>
        <w:left w:val="none" w:sz="0" w:space="0" w:color="auto"/>
        <w:bottom w:val="none" w:sz="0" w:space="0" w:color="auto"/>
        <w:right w:val="none" w:sz="0" w:space="0" w:color="auto"/>
      </w:divBdr>
    </w:div>
    <w:div w:id="1398239058">
      <w:bodyDiv w:val="1"/>
      <w:marLeft w:val="0"/>
      <w:marRight w:val="0"/>
      <w:marTop w:val="0"/>
      <w:marBottom w:val="0"/>
      <w:divBdr>
        <w:top w:val="none" w:sz="0" w:space="0" w:color="auto"/>
        <w:left w:val="none" w:sz="0" w:space="0" w:color="auto"/>
        <w:bottom w:val="none" w:sz="0" w:space="0" w:color="auto"/>
        <w:right w:val="none" w:sz="0" w:space="0" w:color="auto"/>
      </w:divBdr>
    </w:div>
    <w:div w:id="1687318082">
      <w:bodyDiv w:val="1"/>
      <w:marLeft w:val="0"/>
      <w:marRight w:val="0"/>
      <w:marTop w:val="0"/>
      <w:marBottom w:val="0"/>
      <w:divBdr>
        <w:top w:val="none" w:sz="0" w:space="0" w:color="auto"/>
        <w:left w:val="none" w:sz="0" w:space="0" w:color="auto"/>
        <w:bottom w:val="none" w:sz="0" w:space="0" w:color="auto"/>
        <w:right w:val="none" w:sz="0" w:space="0" w:color="auto"/>
      </w:divBdr>
    </w:div>
    <w:div w:id="1725789844">
      <w:bodyDiv w:val="1"/>
      <w:marLeft w:val="0"/>
      <w:marRight w:val="0"/>
      <w:marTop w:val="0"/>
      <w:marBottom w:val="0"/>
      <w:divBdr>
        <w:top w:val="none" w:sz="0" w:space="0" w:color="auto"/>
        <w:left w:val="none" w:sz="0" w:space="0" w:color="auto"/>
        <w:bottom w:val="none" w:sz="0" w:space="0" w:color="auto"/>
        <w:right w:val="none" w:sz="0" w:space="0" w:color="auto"/>
      </w:divBdr>
    </w:div>
    <w:div w:id="1866745704">
      <w:bodyDiv w:val="1"/>
      <w:marLeft w:val="0"/>
      <w:marRight w:val="0"/>
      <w:marTop w:val="0"/>
      <w:marBottom w:val="0"/>
      <w:divBdr>
        <w:top w:val="none" w:sz="0" w:space="0" w:color="auto"/>
        <w:left w:val="none" w:sz="0" w:space="0" w:color="auto"/>
        <w:bottom w:val="none" w:sz="0" w:space="0" w:color="auto"/>
        <w:right w:val="none" w:sz="0" w:space="0" w:color="auto"/>
      </w:divBdr>
    </w:div>
    <w:div w:id="1883131796">
      <w:bodyDiv w:val="1"/>
      <w:marLeft w:val="0"/>
      <w:marRight w:val="0"/>
      <w:marTop w:val="0"/>
      <w:marBottom w:val="0"/>
      <w:divBdr>
        <w:top w:val="none" w:sz="0" w:space="0" w:color="auto"/>
        <w:left w:val="none" w:sz="0" w:space="0" w:color="auto"/>
        <w:bottom w:val="none" w:sz="0" w:space="0" w:color="auto"/>
        <w:right w:val="none" w:sz="0" w:space="0" w:color="auto"/>
      </w:divBdr>
      <w:divsChild>
        <w:div w:id="637078625">
          <w:marLeft w:val="0"/>
          <w:marRight w:val="0"/>
          <w:marTop w:val="0"/>
          <w:marBottom w:val="0"/>
          <w:divBdr>
            <w:top w:val="none" w:sz="0" w:space="0" w:color="auto"/>
            <w:left w:val="none" w:sz="0" w:space="0" w:color="auto"/>
            <w:bottom w:val="none" w:sz="0" w:space="0" w:color="auto"/>
            <w:right w:val="none" w:sz="0" w:space="0" w:color="auto"/>
          </w:divBdr>
        </w:div>
      </w:divsChild>
    </w:div>
    <w:div w:id="1928225741">
      <w:bodyDiv w:val="1"/>
      <w:marLeft w:val="0"/>
      <w:marRight w:val="0"/>
      <w:marTop w:val="0"/>
      <w:marBottom w:val="0"/>
      <w:divBdr>
        <w:top w:val="none" w:sz="0" w:space="0" w:color="auto"/>
        <w:left w:val="none" w:sz="0" w:space="0" w:color="auto"/>
        <w:bottom w:val="none" w:sz="0" w:space="0" w:color="auto"/>
        <w:right w:val="none" w:sz="0" w:space="0" w:color="auto"/>
      </w:divBdr>
    </w:div>
    <w:div w:id="203661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vestopedia.com/terms/p/pe10ratio.asp"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67FDC-95E1-4BA9-9677-562E7EBDF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7A894-283A-4039-80AF-994D693F68EA}">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3.xml><?xml version="1.0" encoding="utf-8"?>
<ds:datastoreItem xmlns:ds="http://schemas.openxmlformats.org/officeDocument/2006/customXml" ds:itemID="{F7E68F51-6178-4B39-942A-8DFDA335D698}">
  <ds:schemaRefs>
    <ds:schemaRef ds:uri="http://schemas.openxmlformats.org/officeDocument/2006/bibliography"/>
  </ds:schemaRefs>
</ds:datastoreItem>
</file>

<file path=customXml/itemProps4.xml><?xml version="1.0" encoding="utf-8"?>
<ds:datastoreItem xmlns:ds="http://schemas.openxmlformats.org/officeDocument/2006/customXml" ds:itemID="{A50F763A-1A26-4BE5-BFC1-746ACF2EE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869</Words>
  <Characters>4471</Characters>
  <Application>Microsoft Office Word</Application>
  <DocSecurity>0</DocSecurity>
  <Lines>101</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Huxoll</dc:creator>
  <cp:keywords/>
  <dc:description/>
  <cp:lastModifiedBy>Shantese Smithers-Alexander</cp:lastModifiedBy>
  <cp:revision>70</cp:revision>
  <cp:lastPrinted>2024-01-05T17:15:00Z</cp:lastPrinted>
  <dcterms:created xsi:type="dcterms:W3CDTF">2023-04-14T16:37:00Z</dcterms:created>
  <dcterms:modified xsi:type="dcterms:W3CDTF">2024-04-10T14:03:00Z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0x01010068BC403E87CB4942871126EC05EFD697</vt:lpwstr>
  </property>
  <property fmtid="{D5CDD505-2E9C-101B-9397-08002B2CF9AE}" pid="5" name="GrammarlyDocumentId">
    <vt:lpwstr>cf33c39ae9b19d6907792d41a599c70f7c81995ac3910b74f2bdbc0eb1f5aef5</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2023-04-14T16:18:57Z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4ca201b8-b6ec-4e9c-a825-0f7953f2c9da</vt:lpwstr>
  </property>
  <property fmtid="{D5CDD505-2E9C-101B-9397-08002B2CF9AE}" pid="13" name="MSIP_Label_3051285f-f755-4462-b4c0-b07610771de8_ContentBits">
    <vt:lpwstr>0</vt:lpwstr>
  </property>
</Properties>
</file>