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428732"/>
    <w:bookmarkEnd w:id="0"/>
    <w:p w14:paraId="3AAF4777" w14:textId="4CF027D2" w:rsidR="00CE7DF2" w:rsidRPr="004D480C" w:rsidRDefault="00116740" w:rsidP="00BF0243">
      <w:pPr>
        <w:rPr>
          <w:rFonts w:eastAsia="Times New Roman" w:cstheme="minorHAnsi"/>
          <w:sz w:val="20"/>
          <w:szCs w:val="20"/>
        </w:rPr>
      </w:pPr>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2">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2DACE6"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31AC28FE" w:rsidR="00310271" w:rsidRPr="0013545A" w:rsidRDefault="007E0095" w:rsidP="00BF0243">
      <w:pPr>
        <w:ind w:left="720"/>
        <w:rPr>
          <w:rFonts w:eastAsia="Proxima Nova Light" w:cstheme="minorHAnsi"/>
          <w:color w:val="005EA4"/>
          <w:sz w:val="44"/>
          <w:szCs w:val="44"/>
        </w:rPr>
      </w:pPr>
      <w:r w:rsidRPr="0013545A">
        <w:rPr>
          <w:rFonts w:eastAsia="Times New Roman" w:cstheme="minorHAnsi"/>
          <w:b/>
          <w:bCs/>
          <w:color w:val="005EA4"/>
          <w:sz w:val="44"/>
          <w:szCs w:val="44"/>
        </w:rPr>
        <w:t>February</w:t>
      </w:r>
      <w:r w:rsidR="00CB424D" w:rsidRPr="0013545A">
        <w:rPr>
          <w:rFonts w:eastAsia="Times New Roman" w:cstheme="minorHAnsi"/>
          <w:b/>
          <w:bCs/>
          <w:color w:val="005EA4"/>
          <w:sz w:val="44"/>
          <w:szCs w:val="44"/>
        </w:rPr>
        <w:t xml:space="preserve"> </w:t>
      </w:r>
      <w:r w:rsidR="00C309DD" w:rsidRPr="0013545A">
        <w:rPr>
          <w:rFonts w:eastAsia="Times New Roman" w:cstheme="minorHAnsi"/>
          <w:b/>
          <w:bCs/>
          <w:color w:val="005EA4"/>
          <w:sz w:val="44"/>
          <w:szCs w:val="44"/>
        </w:rPr>
        <w:t>202</w:t>
      </w:r>
      <w:r w:rsidR="00805E10" w:rsidRPr="0013545A">
        <w:rPr>
          <w:rFonts w:eastAsia="Times New Roman" w:cstheme="minorHAnsi"/>
          <w:b/>
          <w:bCs/>
          <w:color w:val="005EA4"/>
          <w:sz w:val="44"/>
          <w:szCs w:val="44"/>
        </w:rPr>
        <w:t>5</w:t>
      </w:r>
      <w:r w:rsidR="00CE7DF2" w:rsidRPr="0013545A">
        <w:rPr>
          <w:rFonts w:eastAsia="Times New Roman" w:cstheme="minorHAnsi"/>
          <w:b/>
          <w:bCs/>
          <w:color w:val="005EA4"/>
          <w:sz w:val="44"/>
          <w:szCs w:val="44"/>
        </w:rPr>
        <w:t xml:space="preserve"> Market </w:t>
      </w:r>
      <w:r w:rsidR="00834733" w:rsidRPr="0013545A">
        <w:rPr>
          <w:rFonts w:eastAsia="Times New Roman" w:cstheme="minorHAnsi"/>
          <w:b/>
          <w:bCs/>
          <w:color w:val="005EA4"/>
          <w:sz w:val="44"/>
          <w:szCs w:val="44"/>
        </w:rPr>
        <w:t>Recap</w:t>
      </w:r>
      <w:r w:rsidR="00CE7DF2" w:rsidRPr="0013545A">
        <w:rPr>
          <w:rFonts w:eastAsia="Times New Roman" w:cstheme="minorHAnsi"/>
          <w:b/>
          <w:bCs/>
          <w:color w:val="005EA4"/>
          <w:sz w:val="44"/>
          <w:szCs w:val="44"/>
        </w:rPr>
        <w:t xml:space="preserve"> </w:t>
      </w:r>
    </w:p>
    <w:p w14:paraId="498CF98A" w14:textId="77777777" w:rsidR="00FD5531" w:rsidRPr="0013545A" w:rsidRDefault="001C50E7" w:rsidP="00BF0243">
      <w:pPr>
        <w:pStyle w:val="BodyText"/>
        <w:ind w:left="0" w:right="730"/>
        <w:rPr>
          <w:rFonts w:asciiTheme="minorHAnsi" w:hAnsiTheme="minorHAnsi" w:cstheme="minorHAnsi"/>
          <w:color w:val="0070C0"/>
          <w:sz w:val="32"/>
        </w:rPr>
        <w:sectPr w:rsidR="00FD5531" w:rsidRPr="0013545A" w:rsidSect="00FC7D0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0" w:bottom="0" w:left="0" w:header="720" w:footer="720" w:gutter="0"/>
          <w:cols w:space="720"/>
        </w:sectPr>
      </w:pPr>
      <w:r w:rsidRPr="0013545A">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842D79"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13545A" w:rsidRDefault="00723E52" w:rsidP="00513DD7">
      <w:pPr>
        <w:ind w:left="-630"/>
        <w:rPr>
          <w:rFonts w:cstheme="minorHAnsi"/>
          <w:color w:val="58595B"/>
          <w:sz w:val="21"/>
          <w:szCs w:val="21"/>
        </w:rPr>
      </w:pPr>
    </w:p>
    <w:p w14:paraId="673C0493" w14:textId="77777777" w:rsidR="009D46CC" w:rsidRPr="0013545A" w:rsidRDefault="009D46CC" w:rsidP="009D46CC">
      <w:pPr>
        <w:rPr>
          <w:rFonts w:cstheme="minorHAnsi"/>
          <w:color w:val="58595B"/>
        </w:rPr>
      </w:pPr>
      <w:r w:rsidRPr="0013545A">
        <w:rPr>
          <w:rFonts w:cstheme="minorHAnsi"/>
          <w:color w:val="58595B"/>
        </w:rPr>
        <w:t>Stock markets across the board dropped in February as investors digested the possibility that the usual march of positive economic reports -- especially on the consumer front -- may be coming to an end. Retail sales dropped in January at a rate not seen since March 2023 while consumer confidence dropped to its lowest level in four years. The Atlanta Fed’s GDP Now measure is forecasting first-quarter output falling 1.5%. However, mortgage rates marked their most dramatic decline since mid-December, a rare positive sign for the housing market. Investors are also nervous about how the Trump administration's tariff policy will affect growth and the on-going geopolitical uncertainty in Ukraine and the Middle East.</w:t>
      </w:r>
    </w:p>
    <w:p w14:paraId="4D4BED58" w14:textId="25248309" w:rsidR="006C1374" w:rsidRPr="00D55894" w:rsidRDefault="006C1374" w:rsidP="006C1374">
      <w:pPr>
        <w:pStyle w:val="Heading2"/>
        <w:rPr>
          <w:rFonts w:asciiTheme="minorHAnsi" w:hAnsiTheme="minorHAnsi" w:cstheme="minorHAnsi"/>
          <w:color w:val="005EA4"/>
        </w:rPr>
      </w:pPr>
      <w:r w:rsidRPr="00D55894">
        <w:rPr>
          <w:rFonts w:asciiTheme="minorHAnsi" w:hAnsiTheme="minorHAnsi" w:cstheme="minorHAnsi"/>
          <w:color w:val="005EA4"/>
        </w:rPr>
        <w:t xml:space="preserve">Markets </w:t>
      </w:r>
      <w:r w:rsidR="00111309" w:rsidRPr="00D55894">
        <w:rPr>
          <w:rFonts w:asciiTheme="minorHAnsi" w:hAnsiTheme="minorHAnsi" w:cstheme="minorHAnsi"/>
          <w:color w:val="005EA4"/>
        </w:rPr>
        <w:t>Tumble in February</w:t>
      </w:r>
      <w:r w:rsidRPr="00D55894">
        <w:rPr>
          <w:rFonts w:asciiTheme="minorHAnsi" w:hAnsiTheme="minorHAnsi" w:cstheme="minorHAnsi"/>
          <w:color w:val="005EA4"/>
        </w:rPr>
        <w:t xml:space="preserve"> </w:t>
      </w:r>
    </w:p>
    <w:p w14:paraId="609861F9" w14:textId="77777777" w:rsidR="00197C70" w:rsidRPr="0013545A" w:rsidRDefault="00197C70" w:rsidP="00197C70">
      <w:pPr>
        <w:rPr>
          <w:rFonts w:cstheme="minorHAnsi"/>
          <w:color w:val="58595B"/>
        </w:rPr>
      </w:pPr>
      <w:r w:rsidRPr="0013545A">
        <w:rPr>
          <w:rFonts w:cstheme="minorHAnsi"/>
          <w:color w:val="58595B"/>
        </w:rPr>
        <w:t>The markets pulled back in February as uncertainty and volatility took center stage. The tech-heavy NASDAQ Composite Index (COMP) led the way lower in February, losing nearly 4% and marking the worst month for the index since April 2024. The Dow Jones Industrial Average® (DJIA) and the broad market S&amp;P 500® (SPX) also took hits, falling 1.6% and 1.4% respectively.</w:t>
      </w:r>
    </w:p>
    <w:p w14:paraId="434F70F9" w14:textId="77777777" w:rsidR="00197C70" w:rsidRPr="0013545A" w:rsidRDefault="00197C70" w:rsidP="00197C70">
      <w:pPr>
        <w:rPr>
          <w:rFonts w:cstheme="minorHAnsi"/>
          <w:color w:val="58595B"/>
        </w:rPr>
      </w:pPr>
    </w:p>
    <w:p w14:paraId="50F37D2D" w14:textId="77777777" w:rsidR="00197C70" w:rsidRPr="0013545A" w:rsidRDefault="00197C70" w:rsidP="00197C70">
      <w:pPr>
        <w:rPr>
          <w:rFonts w:cstheme="minorHAnsi"/>
          <w:color w:val="58595B"/>
        </w:rPr>
      </w:pPr>
      <w:r w:rsidRPr="0013545A">
        <w:rPr>
          <w:rFonts w:cstheme="minorHAnsi"/>
          <w:color w:val="58595B"/>
        </w:rPr>
        <w:t>Investors appear to be rattled on a variety of fronts. The steady march of positive economic reports may be softening as early indications point to an increasingly nervous and pessimistic US consumer. The specter of harsh tariffs on imported goods by the Trump administration is also weighing on stocks as many think that deep and punitive tariffs will damage the US economy. Geopolitical pressures -- including uncertainty over peace in Ukraine -- are also adding volatility to the markets as investors react to a rapidly evolving foreign policy environment.</w:t>
      </w:r>
    </w:p>
    <w:p w14:paraId="7685076C" w14:textId="77777777" w:rsidR="00442743" w:rsidRPr="0013545A" w:rsidRDefault="00442743" w:rsidP="00962FF6">
      <w:pPr>
        <w:ind w:right="360"/>
        <w:rPr>
          <w:rFonts w:eastAsia="Avenir" w:cstheme="minorHAnsi"/>
        </w:rPr>
      </w:pPr>
    </w:p>
    <w:p w14:paraId="16D4BB9F" w14:textId="2609C145" w:rsidR="004F6014" w:rsidRPr="0013545A" w:rsidRDefault="00FA70DF" w:rsidP="003B44B8">
      <w:pPr>
        <w:ind w:left="360"/>
        <w:jc w:val="center"/>
        <w:rPr>
          <w:rFonts w:eastAsia="Avenir" w:cstheme="minorHAnsi"/>
        </w:rPr>
      </w:pPr>
      <w:r w:rsidRPr="0013545A">
        <w:rPr>
          <w:rFonts w:cstheme="minorHAnsi"/>
          <w:noProof/>
        </w:rPr>
        <w:drawing>
          <wp:inline distT="0" distB="0" distL="0" distR="0" wp14:anchorId="5F484417" wp14:editId="7268FFE4">
            <wp:extent cx="5924550" cy="3143250"/>
            <wp:effectExtent l="19050" t="19050" r="19050" b="19050"/>
            <wp:docPr id="426291345"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91345" name="Picture 1" descr="A graph with a line&#10;&#10;AI-generated content may be incorrect."/>
                    <pic:cNvPicPr/>
                  </pic:nvPicPr>
                  <pic:blipFill>
                    <a:blip r:embed="rId19">
                      <a:extLst>
                        <a:ext uri="{BEBA8EAE-BF5A-486C-A8C5-ECC9F3942E4B}">
                          <a14:imgProps xmlns:a14="http://schemas.microsoft.com/office/drawing/2010/main">
                            <a14:imgLayer r:embed="rId20">
                              <a14:imgEffect>
                                <a14:sharpenSoften amount="25000"/>
                              </a14:imgEffect>
                            </a14:imgLayer>
                          </a14:imgProps>
                        </a:ext>
                      </a:extLst>
                    </a:blip>
                    <a:stretch>
                      <a:fillRect/>
                    </a:stretch>
                  </pic:blipFill>
                  <pic:spPr>
                    <a:xfrm>
                      <a:off x="0" y="0"/>
                      <a:ext cx="5924550" cy="3143250"/>
                    </a:xfrm>
                    <a:prstGeom prst="rect">
                      <a:avLst/>
                    </a:prstGeom>
                    <a:ln>
                      <a:solidFill>
                        <a:schemeClr val="accent1"/>
                      </a:solidFill>
                    </a:ln>
                  </pic:spPr>
                </pic:pic>
              </a:graphicData>
            </a:graphic>
          </wp:inline>
        </w:drawing>
      </w:r>
    </w:p>
    <w:p w14:paraId="590DB0AB" w14:textId="77777777" w:rsidR="00DC5AC8" w:rsidRDefault="00DC5AC8" w:rsidP="003B0255">
      <w:pPr>
        <w:jc w:val="center"/>
        <w:rPr>
          <w:rFonts w:cstheme="minorHAnsi"/>
        </w:rPr>
      </w:pPr>
    </w:p>
    <w:p w14:paraId="4E1B165A" w14:textId="75159BFA" w:rsidR="003B0255" w:rsidRPr="0013545A" w:rsidRDefault="003B0255" w:rsidP="003B0255">
      <w:pPr>
        <w:jc w:val="center"/>
        <w:rPr>
          <w:rFonts w:cstheme="minorHAnsi"/>
        </w:rPr>
      </w:pPr>
      <w:r w:rsidRPr="0013545A">
        <w:rPr>
          <w:rFonts w:cstheme="minorHAnsi"/>
        </w:rPr>
        <w:t xml:space="preserve">Source: </w:t>
      </w:r>
      <w:hyperlink r:id="rId21" w:history="1">
        <w:r w:rsidRPr="0013545A">
          <w:rPr>
            <w:rStyle w:val="Hyperlink"/>
            <w:rFonts w:cstheme="minorHAnsi"/>
          </w:rPr>
          <w:t>Wall Street Journal</w:t>
        </w:r>
      </w:hyperlink>
    </w:p>
    <w:p w14:paraId="7879B08F" w14:textId="77777777" w:rsidR="00D75C33" w:rsidRPr="0013545A" w:rsidRDefault="00D75C33" w:rsidP="00714486">
      <w:pPr>
        <w:ind w:right="360"/>
        <w:jc w:val="center"/>
        <w:rPr>
          <w:rFonts w:eastAsia="Avenir" w:cstheme="minorHAnsi"/>
        </w:rPr>
      </w:pPr>
    </w:p>
    <w:p w14:paraId="711A794C" w14:textId="7B2660B8" w:rsidR="00FA57CE" w:rsidRPr="00D55894" w:rsidRDefault="0090192B" w:rsidP="00FA57CE">
      <w:pPr>
        <w:pStyle w:val="Heading2"/>
        <w:rPr>
          <w:rFonts w:asciiTheme="minorHAnsi" w:hAnsiTheme="minorHAnsi" w:cstheme="minorHAnsi"/>
          <w:color w:val="005EA4"/>
        </w:rPr>
      </w:pPr>
      <w:r w:rsidRPr="00D55894">
        <w:rPr>
          <w:rFonts w:asciiTheme="minorHAnsi" w:hAnsiTheme="minorHAnsi" w:cstheme="minorHAnsi"/>
          <w:color w:val="005EA4"/>
        </w:rPr>
        <w:t>US Retail Sales Soften Significantly</w:t>
      </w:r>
    </w:p>
    <w:p w14:paraId="700EC6F9" w14:textId="77777777" w:rsidR="00AB4AA0" w:rsidRDefault="00AB4AA0" w:rsidP="00180274">
      <w:pPr>
        <w:rPr>
          <w:rFonts w:cstheme="minorHAnsi"/>
          <w:color w:val="58595B"/>
        </w:rPr>
      </w:pPr>
      <w:r w:rsidRPr="0013545A">
        <w:rPr>
          <w:rFonts w:cstheme="minorHAnsi"/>
          <w:color w:val="58595B"/>
        </w:rPr>
        <w:t xml:space="preserve">US consumers took their foot off the gas in January and sharply curtailed their spending, according to the latest report </w:t>
      </w:r>
      <w:r w:rsidRPr="0013545A">
        <w:rPr>
          <w:rFonts w:cstheme="minorHAnsi"/>
          <w:color w:val="58595B"/>
        </w:rPr>
        <w:lastRenderedPageBreak/>
        <w:t>from the US Census Bureau. US retail and food service sales fell 0.9% in January -- significantly below Dow Jones estimates, which called for a drop of just 0.2% -- and marked the largest drop since March 2023. Excluding autos, retail sales fell 0.4%, also significantly worse than forecasts, which called for a jump of 0.3%. Autos are often excluded from retail sales figures because they can be more volatile than other categories.</w:t>
      </w:r>
    </w:p>
    <w:p w14:paraId="03F6284D" w14:textId="77777777" w:rsidR="00180274" w:rsidRPr="0013545A" w:rsidRDefault="00180274" w:rsidP="00180274">
      <w:pPr>
        <w:rPr>
          <w:rFonts w:cstheme="minorHAnsi"/>
          <w:color w:val="58595B"/>
        </w:rPr>
      </w:pPr>
    </w:p>
    <w:p w14:paraId="01F42736" w14:textId="77777777" w:rsidR="00AB4AA0" w:rsidRDefault="00AB4AA0" w:rsidP="00180274">
      <w:pPr>
        <w:rPr>
          <w:rFonts w:cstheme="minorHAnsi"/>
          <w:color w:val="58595B"/>
        </w:rPr>
      </w:pPr>
      <w:r w:rsidRPr="0013545A">
        <w:rPr>
          <w:rFonts w:cstheme="minorHAnsi"/>
          <w:color w:val="58595B"/>
        </w:rPr>
        <w:t xml:space="preserve">Sales at sporting goods, </w:t>
      </w:r>
      <w:proofErr w:type="gramStart"/>
      <w:r w:rsidRPr="0013545A">
        <w:rPr>
          <w:rFonts w:cstheme="minorHAnsi"/>
          <w:color w:val="58595B"/>
        </w:rPr>
        <w:t>book</w:t>
      </w:r>
      <w:proofErr w:type="gramEnd"/>
      <w:r w:rsidRPr="0013545A">
        <w:rPr>
          <w:rFonts w:cstheme="minorHAnsi"/>
          <w:color w:val="58595B"/>
        </w:rPr>
        <w:t>, and music stores fell 4.6% during January. Spending on motor vehicles and gas also took a step back, falling 2.8%. Food and drinking establishments -- as well as gas stations -- reported an increase of 0.9%.</w:t>
      </w:r>
    </w:p>
    <w:p w14:paraId="7BFE276F" w14:textId="77777777" w:rsidR="0017207E" w:rsidRPr="0013545A" w:rsidRDefault="0017207E" w:rsidP="00180274">
      <w:pPr>
        <w:rPr>
          <w:rFonts w:cstheme="minorHAnsi"/>
          <w:color w:val="58595B"/>
        </w:rPr>
      </w:pPr>
    </w:p>
    <w:p w14:paraId="0E90F3B3" w14:textId="77777777" w:rsidR="00AB4AA0" w:rsidRPr="0013545A" w:rsidRDefault="00AB4AA0" w:rsidP="00180274">
      <w:pPr>
        <w:rPr>
          <w:rFonts w:cstheme="minorHAnsi"/>
        </w:rPr>
      </w:pPr>
      <w:r w:rsidRPr="0013545A">
        <w:rPr>
          <w:rFonts w:cstheme="minorHAnsi"/>
          <w:color w:val="58595B"/>
        </w:rPr>
        <w:t>Since consumer spending makes up about two-thirds of all economic activity in the US, January's report is likely a warning shot of a potentially weakening US economy.</w:t>
      </w:r>
      <w:r w:rsidRPr="0013545A">
        <w:rPr>
          <w:rFonts w:cstheme="minorHAnsi"/>
        </w:rPr>
        <w:t xml:space="preserve"> </w:t>
      </w:r>
      <w:hyperlink r:id="rId22" w:history="1">
        <w:r w:rsidRPr="0013545A">
          <w:rPr>
            <w:rStyle w:val="Hyperlink"/>
            <w:rFonts w:cstheme="minorHAnsi"/>
          </w:rPr>
          <w:t>CNBC</w:t>
        </w:r>
      </w:hyperlink>
    </w:p>
    <w:p w14:paraId="524C05F6" w14:textId="5FF884D5" w:rsidR="00DD3B32" w:rsidRPr="00D55894" w:rsidRDefault="00AB4AA0" w:rsidP="00E41CB0">
      <w:pPr>
        <w:pStyle w:val="Heading2"/>
        <w:ind w:right="360"/>
        <w:rPr>
          <w:rFonts w:asciiTheme="minorHAnsi" w:eastAsia="Avenir" w:hAnsiTheme="minorHAnsi" w:cstheme="minorHAnsi"/>
          <w:color w:val="005EA4"/>
        </w:rPr>
      </w:pPr>
      <w:r w:rsidRPr="00D55894">
        <w:rPr>
          <w:rFonts w:asciiTheme="minorHAnsi" w:eastAsia="Avenir" w:hAnsiTheme="minorHAnsi" w:cstheme="minorHAnsi"/>
          <w:color w:val="005EA4"/>
        </w:rPr>
        <w:t>Consumer Confidence Tumbles</w:t>
      </w:r>
      <w:r w:rsidR="00DD3B32" w:rsidRPr="00D55894">
        <w:rPr>
          <w:rFonts w:asciiTheme="minorHAnsi" w:eastAsia="Avenir" w:hAnsiTheme="minorHAnsi" w:cstheme="minorHAnsi"/>
          <w:color w:val="005EA4"/>
        </w:rPr>
        <w:t xml:space="preserve"> </w:t>
      </w:r>
    </w:p>
    <w:p w14:paraId="6E58D45D" w14:textId="77777777" w:rsidR="00E51D8A" w:rsidRPr="0013545A" w:rsidRDefault="00E51D8A" w:rsidP="00E51D8A">
      <w:pPr>
        <w:rPr>
          <w:rFonts w:cstheme="minorHAnsi"/>
          <w:color w:val="58595B"/>
        </w:rPr>
      </w:pPr>
      <w:r w:rsidRPr="0013545A">
        <w:rPr>
          <w:rFonts w:cstheme="minorHAnsi"/>
          <w:color w:val="58595B"/>
        </w:rPr>
        <w:t>US consumer confidence plunged in February, marking the biggest monthly drop in more than four years, according to the latest data from the Conference Board. The consumer confidence index fell to 98.3 in February from 105.3 in January, far below economists' expectations, which called for a reading of 103. The seven-point drop also marked the largest month-to-month decline since August 2021.</w:t>
      </w:r>
    </w:p>
    <w:p w14:paraId="65CB7BE0" w14:textId="77777777" w:rsidR="00E51D8A" w:rsidRPr="0013545A" w:rsidRDefault="00E51D8A" w:rsidP="00E51D8A">
      <w:pPr>
        <w:rPr>
          <w:rFonts w:cstheme="minorHAnsi"/>
          <w:color w:val="58595B"/>
        </w:rPr>
      </w:pPr>
    </w:p>
    <w:p w14:paraId="60D7F1E3" w14:textId="77777777" w:rsidR="00E51D8A" w:rsidRPr="0013545A" w:rsidRDefault="00E51D8A" w:rsidP="00E51D8A">
      <w:pPr>
        <w:rPr>
          <w:rFonts w:cstheme="minorHAnsi"/>
          <w:color w:val="58595B"/>
        </w:rPr>
      </w:pPr>
      <w:r w:rsidRPr="0013545A">
        <w:rPr>
          <w:rFonts w:cstheme="minorHAnsi"/>
          <w:color w:val="58595B"/>
        </w:rPr>
        <w:t>Consumers' assessment of current business and labor conditions fell 3.4 points to 136.5. Consumers' short-term outlook for labor, business, and income also dropped, declining 9.3 points to 72.9. The expectations index is not below the threshold of 80, which can signal a recession down the road. Consumers are becoming increasingly concerned over inflation, trade, and tariffs.</w:t>
      </w:r>
    </w:p>
    <w:p w14:paraId="4D12A2DF" w14:textId="77777777" w:rsidR="00E51D8A" w:rsidRPr="0013545A" w:rsidRDefault="00E51D8A" w:rsidP="00E51D8A">
      <w:pPr>
        <w:rPr>
          <w:rFonts w:cstheme="minorHAnsi"/>
          <w:color w:val="58595B"/>
        </w:rPr>
      </w:pPr>
    </w:p>
    <w:p w14:paraId="57678647" w14:textId="77777777" w:rsidR="00E51D8A" w:rsidRPr="0013545A" w:rsidRDefault="00E51D8A" w:rsidP="00E51D8A">
      <w:pPr>
        <w:rPr>
          <w:rFonts w:cstheme="minorHAnsi"/>
        </w:rPr>
      </w:pPr>
      <w:r w:rsidRPr="0013545A">
        <w:rPr>
          <w:rFonts w:cstheme="minorHAnsi"/>
          <w:color w:val="58595B"/>
        </w:rPr>
        <w:t>According to Stephanie Guichard, Senior Economist the Conference Board, "in February, consumer confidence registered the largest monthly decline since August 2021. This is the third consecutive month on month decline, bringing the Index to the bottom of the range that has prevailed since 2022." She added, consumers' "views of current labor market conditions weakened. Consumers became pessimistic about future business conditions and less optimistic about future income. Pessimism about future employment prospects worsened and reached a ten-month high."</w:t>
      </w:r>
      <w:r w:rsidRPr="0013545A">
        <w:rPr>
          <w:rFonts w:cstheme="minorHAnsi"/>
        </w:rPr>
        <w:t xml:space="preserve"> </w:t>
      </w:r>
      <w:hyperlink r:id="rId23" w:history="1">
        <w:r w:rsidRPr="0013545A">
          <w:rPr>
            <w:rStyle w:val="Hyperlink"/>
            <w:rFonts w:cstheme="minorHAnsi"/>
          </w:rPr>
          <w:t>Conference Board</w:t>
        </w:r>
      </w:hyperlink>
    </w:p>
    <w:p w14:paraId="228D5000" w14:textId="5AD7F7F3" w:rsidR="008D1AC2" w:rsidRPr="00D55894" w:rsidRDefault="00E51D8A" w:rsidP="008D1AC2">
      <w:pPr>
        <w:pStyle w:val="Heading2"/>
        <w:ind w:right="360"/>
        <w:rPr>
          <w:rFonts w:asciiTheme="minorHAnsi" w:eastAsia="Avenir" w:hAnsiTheme="minorHAnsi" w:cstheme="minorHAnsi"/>
          <w:color w:val="005EA4"/>
        </w:rPr>
      </w:pPr>
      <w:r w:rsidRPr="00D55894">
        <w:rPr>
          <w:rFonts w:asciiTheme="minorHAnsi" w:eastAsia="Avenir" w:hAnsiTheme="minorHAnsi" w:cstheme="minorHAnsi"/>
          <w:color w:val="005EA4"/>
        </w:rPr>
        <w:t>Mort</w:t>
      </w:r>
      <w:r w:rsidR="00F94B31" w:rsidRPr="00D55894">
        <w:rPr>
          <w:rFonts w:asciiTheme="minorHAnsi" w:eastAsia="Avenir" w:hAnsiTheme="minorHAnsi" w:cstheme="minorHAnsi"/>
          <w:color w:val="005EA4"/>
        </w:rPr>
        <w:t>gage Rates Drop</w:t>
      </w:r>
    </w:p>
    <w:p w14:paraId="3DB21A8D" w14:textId="77777777" w:rsidR="0013545A" w:rsidRPr="0013545A" w:rsidRDefault="0013545A" w:rsidP="0013545A">
      <w:pPr>
        <w:rPr>
          <w:rFonts w:cstheme="minorHAnsi"/>
          <w:color w:val="58595B"/>
        </w:rPr>
      </w:pPr>
      <w:r w:rsidRPr="0013545A">
        <w:rPr>
          <w:rFonts w:cstheme="minorHAnsi"/>
          <w:color w:val="58595B"/>
        </w:rPr>
        <w:t>Despite worsening news on the consumer and tariff front, mortgage rates marked their most dramatic decrease since mid-December at the end of February, according to Freddie-Mac. The average rate on the benchmark 30-year fixed rate mortgage fell to 6.76% for the week ending February 27, down from 6.85% for the prior week. Mortgage rates are now at their lowest level in over two months.</w:t>
      </w:r>
    </w:p>
    <w:p w14:paraId="6BE1CE28" w14:textId="77777777" w:rsidR="0013545A" w:rsidRPr="0013545A" w:rsidRDefault="0013545A" w:rsidP="0013545A">
      <w:pPr>
        <w:rPr>
          <w:rFonts w:cstheme="minorHAnsi"/>
          <w:color w:val="58595B"/>
        </w:rPr>
      </w:pPr>
    </w:p>
    <w:p w14:paraId="74B17A2C" w14:textId="77777777" w:rsidR="0013545A" w:rsidRPr="0013545A" w:rsidRDefault="0013545A" w:rsidP="0013545A">
      <w:pPr>
        <w:rPr>
          <w:rFonts w:cstheme="minorHAnsi"/>
        </w:rPr>
      </w:pPr>
      <w:r w:rsidRPr="0013545A">
        <w:rPr>
          <w:rFonts w:cstheme="minorHAnsi"/>
          <w:color w:val="58595B"/>
        </w:rPr>
        <w:t>Lower mortgage rates are a welcome signal to a housing market that has floundered under a lack of inventory, high prices, and high mortgage rates. Higher mortgage rates tend to discourage prospective buyers from entering the market while encouraging prospective sellers to stay put. But that may finally be changing</w:t>
      </w:r>
      <w:r w:rsidRPr="0013545A">
        <w:rPr>
          <w:rFonts w:cstheme="minorHAnsi"/>
        </w:rPr>
        <w:t xml:space="preserve">. </w:t>
      </w:r>
      <w:hyperlink r:id="rId24" w:history="1">
        <w:r w:rsidRPr="0013545A">
          <w:rPr>
            <w:rStyle w:val="Hyperlink"/>
            <w:rFonts w:cstheme="minorHAnsi"/>
          </w:rPr>
          <w:t>Realtor.com</w:t>
        </w:r>
      </w:hyperlink>
    </w:p>
    <w:p w14:paraId="642DE185" w14:textId="77777777" w:rsidR="00E729B6" w:rsidRPr="00545D21" w:rsidRDefault="00E729B6" w:rsidP="00E729B6">
      <w:pPr>
        <w:rPr>
          <w:rFonts w:eastAsia="Avenir" w:cstheme="minorHAnsi"/>
        </w:rPr>
      </w:pPr>
    </w:p>
    <w:p w14:paraId="6559A5B9" w14:textId="559EF8D0" w:rsidR="00BA3AC9" w:rsidRPr="000B3FB0" w:rsidRDefault="00BA3AC9" w:rsidP="006F28A9">
      <w:pPr>
        <w:ind w:right="360"/>
        <w:rPr>
          <w:rFonts w:eastAsia="Avenir" w:cstheme="minorHAnsi"/>
          <w:color w:val="999999"/>
          <w:sz w:val="16"/>
          <w:szCs w:val="16"/>
        </w:rPr>
      </w:pPr>
      <w:r w:rsidRPr="000B3FB0">
        <w:rPr>
          <w:rFonts w:eastAsia="Avenir" w:cstheme="minorHAnsi"/>
          <w:color w:val="999999"/>
          <w:sz w:val="16"/>
          <w:szCs w:val="16"/>
        </w:rPr>
        <w:t xml:space="preserve">This research material was prepared by </w:t>
      </w:r>
      <w:r w:rsidR="00C64F63">
        <w:rPr>
          <w:rFonts w:eastAsia="Avenir" w:cstheme="minorHAnsi"/>
          <w:color w:val="999999"/>
          <w:sz w:val="16"/>
          <w:szCs w:val="16"/>
        </w:rPr>
        <w:t>Burritt Research, Inc</w:t>
      </w:r>
      <w:r w:rsidRPr="000B3FB0">
        <w:rPr>
          <w:rFonts w:eastAsia="Avenir" w:cstheme="minorHAnsi"/>
          <w:color w:val="999999"/>
          <w:sz w:val="16"/>
          <w:szCs w:val="16"/>
        </w:rPr>
        <w:t>.</w:t>
      </w:r>
    </w:p>
    <w:p w14:paraId="6645C804" w14:textId="77777777" w:rsidR="00FE629C" w:rsidRPr="000B3FB0" w:rsidRDefault="00FE629C" w:rsidP="006F28A9">
      <w:pPr>
        <w:ind w:right="360"/>
        <w:rPr>
          <w:rFonts w:eastAsia="Avenir" w:cstheme="minorHAnsi"/>
          <w:color w:val="999999"/>
          <w:sz w:val="16"/>
          <w:szCs w:val="16"/>
        </w:rPr>
      </w:pPr>
    </w:p>
    <w:p w14:paraId="099737C6" w14:textId="77777777" w:rsidR="00B106D8" w:rsidRDefault="00B106D8" w:rsidP="00B106D8">
      <w:pPr>
        <w:ind w:right="360"/>
        <w:rPr>
          <w:rFonts w:ascii="Avenir" w:eastAsia="Avenir" w:hAnsi="Avenir" w:cs="Avenir"/>
          <w:b/>
          <w:color w:val="999999"/>
          <w:sz w:val="16"/>
          <w:szCs w:val="16"/>
        </w:rPr>
      </w:pPr>
      <w:r>
        <w:rPr>
          <w:rFonts w:ascii="Avenir" w:eastAsia="Avenir" w:hAnsi="Avenir" w:cs="Avenir"/>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Pr>
          <w:rFonts w:ascii="Avenir" w:eastAsia="Avenir" w:hAnsi="Avenir" w:cs="Avenir"/>
          <w:b/>
          <w:color w:val="999999"/>
          <w:sz w:val="16"/>
          <w:szCs w:val="16"/>
        </w:rPr>
        <w:t>Past performance does not guarantee future results.</w:t>
      </w:r>
    </w:p>
    <w:p w14:paraId="094364AD" w14:textId="77777777" w:rsidR="00B106D8" w:rsidRDefault="00B106D8" w:rsidP="00B106D8">
      <w:pPr>
        <w:ind w:right="360"/>
        <w:rPr>
          <w:rFonts w:ascii="Avenir" w:eastAsia="Avenir" w:hAnsi="Avenir" w:cs="Avenir"/>
          <w:b/>
          <w:color w:val="999999"/>
          <w:sz w:val="16"/>
          <w:szCs w:val="16"/>
        </w:rPr>
      </w:pPr>
    </w:p>
    <w:p w14:paraId="7979E7BB"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77777777" w:rsidR="00B106D8" w:rsidRDefault="00B106D8" w:rsidP="00B106D8">
      <w:pPr>
        <w:ind w:right="360"/>
        <w:rPr>
          <w:rFonts w:ascii="Avenir" w:eastAsia="Avenir" w:hAnsi="Avenir" w:cs="Avenir"/>
          <w:color w:val="999999"/>
          <w:sz w:val="16"/>
          <w:szCs w:val="16"/>
        </w:rPr>
      </w:pPr>
    </w:p>
    <w:p w14:paraId="4AAE2B8F" w14:textId="2DB04373"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16C9F6E7" w14:textId="77777777" w:rsidR="00B106D8" w:rsidRDefault="00B106D8" w:rsidP="00B106D8">
      <w:pPr>
        <w:ind w:right="360"/>
        <w:rPr>
          <w:rFonts w:ascii="Avenir" w:eastAsia="Avenir" w:hAnsi="Avenir" w:cs="Avenir"/>
          <w:color w:val="999999"/>
          <w:sz w:val="16"/>
          <w:szCs w:val="16"/>
        </w:rPr>
      </w:pPr>
    </w:p>
    <w:p w14:paraId="5D11A940"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 xml:space="preserve">The Nasdaq Composite Index is a market-capitalization weighted index of the more than 3,000 common equities listed on the Nasdaq stock exchange. The types </w:t>
      </w:r>
      <w:r>
        <w:rPr>
          <w:rFonts w:ascii="Avenir" w:eastAsia="Avenir" w:hAnsi="Avenir" w:cs="Avenir"/>
          <w:color w:val="999999"/>
          <w:sz w:val="16"/>
          <w:szCs w:val="16"/>
        </w:rPr>
        <w:lastRenderedPageBreak/>
        <w:t>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Default="00B106D8" w:rsidP="00B106D8">
      <w:pPr>
        <w:ind w:right="360"/>
        <w:rPr>
          <w:rFonts w:ascii="Avenir" w:eastAsia="Avenir" w:hAnsi="Avenir" w:cs="Avenir"/>
          <w:color w:val="999999"/>
          <w:sz w:val="16"/>
          <w:szCs w:val="16"/>
        </w:rPr>
      </w:pPr>
    </w:p>
    <w:p w14:paraId="7A01E923" w14:textId="03889211"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 xml:space="preserve">The Dow Jones Industrial Average (DJIA) is a price-weighted average of 30 actively traded </w:t>
      </w:r>
      <w:r w:rsidR="00E9719E">
        <w:rPr>
          <w:rFonts w:ascii="Avenir" w:eastAsia="Avenir" w:hAnsi="Avenir" w:cs="Avenir"/>
          <w:color w:val="999999"/>
          <w:sz w:val="16"/>
          <w:szCs w:val="16"/>
        </w:rPr>
        <w:t>"</w:t>
      </w:r>
      <w:r>
        <w:rPr>
          <w:rFonts w:ascii="Avenir" w:eastAsia="Avenir" w:hAnsi="Avenir" w:cs="Avenir"/>
          <w:color w:val="999999"/>
          <w:sz w:val="16"/>
          <w:szCs w:val="16"/>
        </w:rPr>
        <w:t>blue chip</w:t>
      </w:r>
      <w:r w:rsidR="00E9719E">
        <w:rPr>
          <w:rFonts w:ascii="Avenir" w:eastAsia="Avenir" w:hAnsi="Avenir" w:cs="Avenir"/>
          <w:color w:val="999999"/>
          <w:sz w:val="16"/>
          <w:szCs w:val="16"/>
        </w:rPr>
        <w:t>"</w:t>
      </w:r>
      <w:r>
        <w:rPr>
          <w:rFonts w:ascii="Avenir" w:eastAsia="Avenir" w:hAnsi="Avenir" w:cs="Avenir"/>
          <w:color w:val="999999"/>
          <w:sz w:val="16"/>
          <w:szCs w:val="16"/>
        </w:rPr>
        <w:t xml:space="preserve"> stocks, primarily industrials, but includes </w:t>
      </w:r>
      <w:proofErr w:type="gramStart"/>
      <w:r>
        <w:rPr>
          <w:rFonts w:ascii="Avenir" w:eastAsia="Avenir" w:hAnsi="Avenir" w:cs="Avenir"/>
          <w:color w:val="999999"/>
          <w:sz w:val="16"/>
          <w:szCs w:val="16"/>
        </w:rPr>
        <w:t>financials</w:t>
      </w:r>
      <w:proofErr w:type="gramEnd"/>
      <w:r>
        <w:rPr>
          <w:rFonts w:ascii="Avenir" w:eastAsia="Avenir" w:hAnsi="Avenir" w:cs="Avenir"/>
          <w:color w:val="999999"/>
          <w:sz w:val="16"/>
          <w:szCs w:val="16"/>
        </w:rPr>
        <w:t xml:space="preserve"> and other service-oriented companies. The components, which change from time to time, represent between 15% and 20% of the market value of NYSE stocks.</w:t>
      </w:r>
    </w:p>
    <w:p w14:paraId="3659DFF2" w14:textId="77777777" w:rsidR="00B106D8" w:rsidRDefault="00B106D8" w:rsidP="00B106D8">
      <w:pPr>
        <w:ind w:right="360"/>
        <w:rPr>
          <w:rFonts w:ascii="Avenir" w:eastAsia="Avenir" w:hAnsi="Avenir" w:cs="Avenir"/>
          <w:color w:val="999999"/>
          <w:sz w:val="16"/>
          <w:szCs w:val="16"/>
        </w:rPr>
      </w:pPr>
    </w:p>
    <w:p w14:paraId="30F1270C" w14:textId="3C13E34A"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Conference Board creates the Present Situation Index (PSI) from survey data of approximately 5000 households across the United States to gauge public opinion about the U</w:t>
      </w:r>
      <w:r w:rsidR="00E9719E">
        <w:rPr>
          <w:rFonts w:ascii="Avenir" w:eastAsia="Avenir" w:hAnsi="Avenir" w:cs="Avenir"/>
          <w:color w:val="999999"/>
          <w:sz w:val="16"/>
          <w:szCs w:val="16"/>
        </w:rPr>
        <w:t>S</w:t>
      </w:r>
      <w:r>
        <w:rPr>
          <w:rFonts w:ascii="Avenir" w:eastAsia="Avenir" w:hAnsi="Avenir" w:cs="Avenir"/>
          <w:color w:val="999999"/>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Default="00B106D8" w:rsidP="00B106D8">
      <w:pPr>
        <w:ind w:right="360"/>
        <w:rPr>
          <w:rFonts w:ascii="Avenir" w:eastAsia="Avenir" w:hAnsi="Avenir" w:cs="Avenir"/>
          <w:color w:val="999999"/>
          <w:sz w:val="16"/>
          <w:szCs w:val="16"/>
        </w:rPr>
      </w:pPr>
    </w:p>
    <w:p w14:paraId="2C6F803A" w14:textId="38C12ED9"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Expectations Index is a component of the Consumer Confidence Index® (CCI), which is published each month by the Conference Board. The CCI reflects consumers</w:t>
      </w:r>
      <w:r w:rsidR="00E9719E">
        <w:rPr>
          <w:rFonts w:ascii="Avenir" w:eastAsia="Avenir" w:hAnsi="Avenir" w:cs="Avenir"/>
          <w:color w:val="999999"/>
          <w:sz w:val="16"/>
          <w:szCs w:val="16"/>
        </w:rPr>
        <w:t>'</w:t>
      </w:r>
      <w:r>
        <w:rPr>
          <w:rFonts w:ascii="Avenir" w:eastAsia="Avenir" w:hAnsi="Avenir" w:cs="Avenir"/>
          <w:color w:val="999999"/>
          <w:sz w:val="16"/>
          <w:szCs w:val="16"/>
        </w:rPr>
        <w:t xml:space="preserve"> short-</w:t>
      </w:r>
      <w:proofErr w:type="gramStart"/>
      <w:r>
        <w:rPr>
          <w:rFonts w:ascii="Avenir" w:eastAsia="Avenir" w:hAnsi="Avenir" w:cs="Avenir"/>
          <w:color w:val="999999"/>
          <w:sz w:val="16"/>
          <w:szCs w:val="16"/>
        </w:rPr>
        <w:t>term—</w:t>
      </w:r>
      <w:proofErr w:type="gramEnd"/>
      <w:r>
        <w:rPr>
          <w:rFonts w:ascii="Avenir" w:eastAsia="Avenir" w:hAnsi="Avenir" w:cs="Avenir"/>
          <w:color w:val="999999"/>
          <w:sz w:val="16"/>
          <w:szCs w:val="16"/>
        </w:rPr>
        <w:t xml:space="preserve">that is, six-month—outlook for, and sentiment about, the performance of the overall economy as it </w:t>
      </w:r>
      <w:proofErr w:type="gramStart"/>
      <w:r>
        <w:rPr>
          <w:rFonts w:ascii="Avenir" w:eastAsia="Avenir" w:hAnsi="Avenir" w:cs="Avenir"/>
          <w:color w:val="999999"/>
          <w:sz w:val="16"/>
          <w:szCs w:val="16"/>
        </w:rPr>
        <w:t>effects</w:t>
      </w:r>
      <w:proofErr w:type="gramEnd"/>
      <w:r>
        <w:rPr>
          <w:rFonts w:ascii="Avenir" w:eastAsia="Avenir" w:hAnsi="Avenir" w:cs="Avenir"/>
          <w:color w:val="999999"/>
          <w:sz w:val="16"/>
          <w:szCs w:val="16"/>
        </w:rPr>
        <w:t xml:space="preserve"> them. The Expectations Index is made up of the average of the CCI components that deal with six-month outlooks for business, employment, and income.</w:t>
      </w:r>
    </w:p>
    <w:p w14:paraId="4C96F867" w14:textId="77777777" w:rsidR="00B106D8" w:rsidRDefault="00B106D8" w:rsidP="00B106D8">
      <w:pPr>
        <w:ind w:right="360"/>
        <w:rPr>
          <w:rFonts w:ascii="Avenir" w:eastAsia="Avenir" w:hAnsi="Avenir" w:cs="Avenir"/>
          <w:color w:val="999999"/>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Default="00FC7BD6" w:rsidP="00BF0243">
      <w:pPr>
        <w:widowControl/>
        <w:rPr>
          <w:rFonts w:cstheme="minorHAnsi"/>
          <w:color w:val="58595B"/>
          <w:sz w:val="16"/>
          <w:szCs w:val="16"/>
        </w:rPr>
      </w:pPr>
    </w:p>
    <w:p w14:paraId="4977CD48" w14:textId="77777777" w:rsidR="00142FBF" w:rsidRDefault="00142FBF" w:rsidP="00BF0243">
      <w:pPr>
        <w:widowControl/>
        <w:rPr>
          <w:rFonts w:cstheme="minorHAnsi"/>
          <w:color w:val="58595B"/>
          <w:sz w:val="16"/>
          <w:szCs w:val="16"/>
        </w:rPr>
      </w:pPr>
    </w:p>
    <w:p w14:paraId="07506C3D" w14:textId="77777777" w:rsidR="00142FBF" w:rsidRDefault="00142FBF" w:rsidP="00BF0243">
      <w:pPr>
        <w:widowControl/>
        <w:rPr>
          <w:rFonts w:cstheme="minorHAnsi"/>
          <w:color w:val="58595B"/>
          <w:sz w:val="16"/>
          <w:szCs w:val="16"/>
        </w:rPr>
      </w:pPr>
    </w:p>
    <w:p w14:paraId="61130F11" w14:textId="77777777" w:rsidR="00142FBF" w:rsidRDefault="00142FBF" w:rsidP="00BF0243">
      <w:pPr>
        <w:widowControl/>
        <w:rPr>
          <w:rFonts w:cstheme="minorHAnsi"/>
          <w:color w:val="58595B"/>
          <w:sz w:val="16"/>
          <w:szCs w:val="16"/>
        </w:rPr>
      </w:pPr>
    </w:p>
    <w:p w14:paraId="375CB763" w14:textId="77777777" w:rsidR="00142FBF" w:rsidRDefault="00142FBF" w:rsidP="00BF0243">
      <w:pPr>
        <w:widowControl/>
        <w:rPr>
          <w:rFonts w:cstheme="minorHAnsi"/>
          <w:color w:val="58595B"/>
          <w:sz w:val="16"/>
          <w:szCs w:val="16"/>
        </w:rPr>
      </w:pPr>
    </w:p>
    <w:p w14:paraId="04F8488E" w14:textId="77777777" w:rsidR="00142FBF" w:rsidRDefault="00142FBF" w:rsidP="00BF0243">
      <w:pPr>
        <w:widowControl/>
        <w:rPr>
          <w:rFonts w:cstheme="minorHAnsi"/>
          <w:color w:val="58595B"/>
          <w:sz w:val="16"/>
          <w:szCs w:val="16"/>
        </w:rPr>
      </w:pPr>
    </w:p>
    <w:p w14:paraId="6C24011B" w14:textId="77777777" w:rsidR="00142FBF" w:rsidRDefault="00142FBF" w:rsidP="00BF0243">
      <w:pPr>
        <w:widowControl/>
        <w:rPr>
          <w:rFonts w:cstheme="minorHAnsi"/>
          <w:color w:val="58595B"/>
          <w:sz w:val="16"/>
          <w:szCs w:val="16"/>
        </w:rPr>
      </w:pPr>
    </w:p>
    <w:p w14:paraId="30E94DCA" w14:textId="77777777" w:rsidR="00142FBF" w:rsidRDefault="00142FBF" w:rsidP="00BF0243">
      <w:pPr>
        <w:widowControl/>
        <w:rPr>
          <w:rFonts w:cstheme="minorHAnsi"/>
          <w:color w:val="58595B"/>
          <w:sz w:val="16"/>
          <w:szCs w:val="16"/>
        </w:rPr>
      </w:pPr>
    </w:p>
    <w:p w14:paraId="7890F22D" w14:textId="77777777" w:rsidR="00142FBF" w:rsidRDefault="00142FBF" w:rsidP="00BF0243">
      <w:pPr>
        <w:widowControl/>
        <w:rPr>
          <w:rFonts w:cstheme="minorHAnsi"/>
          <w:color w:val="58595B"/>
          <w:sz w:val="16"/>
          <w:szCs w:val="16"/>
        </w:rPr>
      </w:pPr>
    </w:p>
    <w:p w14:paraId="1AE89BB4" w14:textId="77777777" w:rsidR="00142FBF" w:rsidRDefault="00142FBF" w:rsidP="00BF0243">
      <w:pPr>
        <w:widowControl/>
        <w:rPr>
          <w:rFonts w:cstheme="minorHAnsi"/>
          <w:color w:val="58595B"/>
          <w:sz w:val="16"/>
          <w:szCs w:val="16"/>
        </w:rPr>
      </w:pPr>
    </w:p>
    <w:p w14:paraId="5C754237" w14:textId="77777777" w:rsidR="00142FBF" w:rsidRDefault="00142FBF" w:rsidP="00BF0243">
      <w:pPr>
        <w:widowControl/>
        <w:rPr>
          <w:rFonts w:cstheme="minorHAnsi"/>
          <w:color w:val="58595B"/>
          <w:sz w:val="16"/>
          <w:szCs w:val="16"/>
        </w:rPr>
      </w:pPr>
    </w:p>
    <w:p w14:paraId="7D661BCD" w14:textId="77777777" w:rsidR="00142FBF" w:rsidRPr="004D480C" w:rsidRDefault="00142FBF"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5008B7C6" w14:textId="77777777" w:rsidR="00F50281" w:rsidRDefault="00F50281" w:rsidP="00BF0243">
      <w:pPr>
        <w:widowControl/>
        <w:rPr>
          <w:rFonts w:cstheme="minorHAnsi"/>
          <w:color w:val="58595B"/>
          <w:sz w:val="16"/>
          <w:szCs w:val="16"/>
        </w:rPr>
      </w:pPr>
    </w:p>
    <w:p w14:paraId="1B6C734A" w14:textId="77777777" w:rsidR="00F50281" w:rsidRDefault="00F50281" w:rsidP="00BF0243">
      <w:pPr>
        <w:widowControl/>
        <w:rPr>
          <w:rFonts w:cstheme="minorHAnsi"/>
          <w:color w:val="58595B"/>
          <w:sz w:val="16"/>
          <w:szCs w:val="16"/>
        </w:rPr>
      </w:pPr>
    </w:p>
    <w:p w14:paraId="4B5ABAF7" w14:textId="77777777" w:rsidR="00C71FF6" w:rsidRDefault="00C71FF6" w:rsidP="00BF0243">
      <w:pPr>
        <w:widowControl/>
        <w:rPr>
          <w:rFonts w:cstheme="minorHAnsi"/>
          <w:color w:val="58595B"/>
          <w:sz w:val="16"/>
          <w:szCs w:val="16"/>
        </w:rPr>
      </w:pPr>
    </w:p>
    <w:p w14:paraId="12E2299D" w14:textId="77777777" w:rsidR="00F50281" w:rsidRDefault="00F50281" w:rsidP="00BF0243">
      <w:pPr>
        <w:widowControl/>
        <w:rPr>
          <w:rFonts w:cstheme="minorHAnsi"/>
          <w:color w:val="58595B"/>
          <w:sz w:val="16"/>
          <w:szCs w:val="16"/>
        </w:rPr>
      </w:pPr>
    </w:p>
    <w:p w14:paraId="5959F8D0" w14:textId="77777777" w:rsidR="00142FBF" w:rsidRDefault="00142FBF" w:rsidP="00BF0243">
      <w:pPr>
        <w:widowControl/>
        <w:rPr>
          <w:rFonts w:cstheme="minorHAnsi"/>
          <w:color w:val="58595B"/>
          <w:sz w:val="16"/>
          <w:szCs w:val="16"/>
        </w:rPr>
      </w:pPr>
    </w:p>
    <w:p w14:paraId="1D7CF6A3" w14:textId="77777777" w:rsidR="00142FBF" w:rsidRDefault="00142FBF" w:rsidP="00BF0243">
      <w:pPr>
        <w:widowControl/>
        <w:rPr>
          <w:rFonts w:cstheme="minorHAnsi"/>
          <w:color w:val="58595B"/>
          <w:sz w:val="16"/>
          <w:szCs w:val="16"/>
        </w:rPr>
      </w:pPr>
    </w:p>
    <w:p w14:paraId="07A37276" w14:textId="77777777" w:rsidR="00142FBF" w:rsidRDefault="00142FBF" w:rsidP="00BF0243">
      <w:pPr>
        <w:widowControl/>
        <w:rPr>
          <w:rFonts w:cstheme="minorHAnsi"/>
          <w:color w:val="58595B"/>
          <w:sz w:val="16"/>
          <w:szCs w:val="16"/>
        </w:rPr>
      </w:pPr>
    </w:p>
    <w:p w14:paraId="3258E4AF" w14:textId="77777777" w:rsidR="00142FBF" w:rsidRDefault="00142FBF" w:rsidP="00BF0243">
      <w:pPr>
        <w:widowControl/>
        <w:rPr>
          <w:rFonts w:cstheme="minorHAnsi"/>
          <w:color w:val="58595B"/>
          <w:sz w:val="16"/>
          <w:szCs w:val="16"/>
        </w:rPr>
      </w:pPr>
    </w:p>
    <w:p w14:paraId="5334336A" w14:textId="77777777" w:rsidR="00142FBF" w:rsidRPr="004D480C" w:rsidRDefault="00142FBF"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35700FBF" w:rsidR="00834733" w:rsidRPr="0013545A" w:rsidRDefault="00486DA1" w:rsidP="00BF0243">
      <w:pPr>
        <w:widowControl/>
        <w:rPr>
          <w:rFonts w:cstheme="minorHAnsi"/>
          <w:color w:val="58595B"/>
          <w:sz w:val="16"/>
          <w:szCs w:val="16"/>
        </w:rPr>
      </w:pPr>
      <w:r w:rsidRPr="0013545A">
        <w:rPr>
          <w:rFonts w:cstheme="minorHAnsi"/>
          <w:color w:val="58595B"/>
          <w:sz w:val="16"/>
          <w:szCs w:val="16"/>
        </w:rPr>
        <w:t>©20</w:t>
      </w:r>
      <w:r w:rsidR="00834733" w:rsidRPr="0013545A">
        <w:rPr>
          <w:rFonts w:cstheme="minorHAnsi"/>
          <w:color w:val="58595B"/>
          <w:sz w:val="16"/>
          <w:szCs w:val="16"/>
        </w:rPr>
        <w:t>2</w:t>
      </w:r>
      <w:r w:rsidR="001C3947" w:rsidRPr="0013545A">
        <w:rPr>
          <w:rFonts w:cstheme="minorHAnsi"/>
          <w:color w:val="58595B"/>
          <w:sz w:val="16"/>
          <w:szCs w:val="16"/>
        </w:rPr>
        <w:t>5</w:t>
      </w:r>
      <w:r w:rsidRPr="0013545A">
        <w:rPr>
          <w:rFonts w:cstheme="minorHAnsi"/>
          <w:color w:val="58595B"/>
          <w:sz w:val="16"/>
          <w:szCs w:val="16"/>
        </w:rPr>
        <w:t xml:space="preserve"> Wealthcare Capital Management LLC</w:t>
      </w:r>
      <w:r w:rsidR="00970261" w:rsidRPr="0013545A">
        <w:rPr>
          <w:rFonts w:cstheme="minorHAnsi"/>
          <w:color w:val="58595B"/>
          <w:sz w:val="16"/>
          <w:szCs w:val="16"/>
        </w:rPr>
        <w:t>,</w:t>
      </w:r>
      <w:r w:rsidR="00E249E2" w:rsidRPr="0013545A">
        <w:rPr>
          <w:rFonts w:cstheme="minorHAnsi"/>
          <w:color w:val="58595B"/>
          <w:sz w:val="16"/>
          <w:szCs w:val="16"/>
        </w:rPr>
        <w:t xml:space="preserve"> Wealthcare Advisory Partners LLC</w:t>
      </w:r>
      <w:r w:rsidR="00970261" w:rsidRPr="0013545A">
        <w:rPr>
          <w:rFonts w:cstheme="minorHAnsi"/>
          <w:color w:val="58595B"/>
          <w:sz w:val="16"/>
          <w:szCs w:val="16"/>
        </w:rPr>
        <w:t xml:space="preserve">, and Wealthcare </w:t>
      </w:r>
      <w:r w:rsidR="00462D29" w:rsidRPr="0013545A">
        <w:rPr>
          <w:rFonts w:cstheme="minorHAnsi"/>
          <w:color w:val="58595B"/>
          <w:sz w:val="16"/>
          <w:szCs w:val="16"/>
        </w:rPr>
        <w:t>Capital Partners LLC</w:t>
      </w:r>
      <w:r w:rsidR="00E249E2" w:rsidRPr="0013545A">
        <w:rPr>
          <w:rFonts w:cstheme="minorHAnsi"/>
          <w:color w:val="58595B"/>
          <w:sz w:val="16"/>
          <w:szCs w:val="16"/>
        </w:rPr>
        <w:t xml:space="preserve"> </w:t>
      </w:r>
      <w:r w:rsidRPr="0013545A">
        <w:rPr>
          <w:rFonts w:cstheme="minorHAnsi"/>
          <w:color w:val="58595B"/>
          <w:sz w:val="16"/>
          <w:szCs w:val="16"/>
        </w:rPr>
        <w:t>(</w:t>
      </w:r>
      <w:r w:rsidR="00E15CC8" w:rsidRPr="0013545A">
        <w:rPr>
          <w:rFonts w:cstheme="minorHAnsi"/>
          <w:color w:val="58595B"/>
          <w:sz w:val="16"/>
          <w:szCs w:val="16"/>
        </w:rPr>
        <w:t>"</w:t>
      </w:r>
      <w:r w:rsidRPr="0013545A">
        <w:rPr>
          <w:rFonts w:cstheme="minorHAnsi"/>
          <w:color w:val="58595B"/>
          <w:sz w:val="16"/>
          <w:szCs w:val="16"/>
        </w:rPr>
        <w:t>Wealthcare</w:t>
      </w:r>
      <w:r w:rsidR="00E15CC8" w:rsidRPr="0013545A">
        <w:rPr>
          <w:rFonts w:cstheme="minorHAnsi"/>
          <w:color w:val="58595B"/>
          <w:sz w:val="16"/>
          <w:szCs w:val="16"/>
        </w:rPr>
        <w:t>"</w:t>
      </w:r>
      <w:r w:rsidRPr="0013545A">
        <w:rPr>
          <w:rFonts w:cstheme="minorHAnsi"/>
          <w:color w:val="58595B"/>
          <w:sz w:val="16"/>
          <w:szCs w:val="16"/>
        </w:rPr>
        <w:t>) is a registered investment advisor with the U</w:t>
      </w:r>
      <w:r w:rsidR="00E9719E" w:rsidRPr="0013545A">
        <w:rPr>
          <w:rFonts w:cstheme="minorHAnsi"/>
          <w:color w:val="58595B"/>
          <w:sz w:val="16"/>
          <w:szCs w:val="16"/>
        </w:rPr>
        <w:t>S</w:t>
      </w:r>
      <w:r w:rsidRPr="0013545A">
        <w:rPr>
          <w:rFonts w:cstheme="minorHAnsi"/>
          <w:color w:val="58595B"/>
          <w:sz w:val="16"/>
          <w:szCs w:val="16"/>
        </w:rPr>
        <w:t xml:space="preserve"> Securities and Exchange Commission (SEC) under the Investment Advisors Act of 1940.  All Rights Reserved.  </w:t>
      </w:r>
    </w:p>
    <w:p w14:paraId="3545E6AC" w14:textId="77777777" w:rsidR="00FB63C1" w:rsidRPr="0013545A" w:rsidRDefault="00FB63C1" w:rsidP="00524C3C">
      <w:pPr>
        <w:widowControl/>
        <w:spacing w:line="120" w:lineRule="auto"/>
        <w:rPr>
          <w:rFonts w:cstheme="minorHAnsi"/>
          <w:color w:val="58595B"/>
          <w:sz w:val="16"/>
          <w:szCs w:val="16"/>
        </w:rPr>
      </w:pPr>
    </w:p>
    <w:p w14:paraId="48BBA534" w14:textId="7EFF1581" w:rsidR="00834733" w:rsidRPr="0013545A" w:rsidRDefault="00486DA1" w:rsidP="00BF0243">
      <w:pPr>
        <w:pStyle w:val="BodyText"/>
        <w:widowControl/>
        <w:ind w:left="0"/>
        <w:rPr>
          <w:rFonts w:asciiTheme="minorHAnsi" w:eastAsiaTheme="minorEastAsia" w:hAnsiTheme="minorHAnsi" w:cstheme="minorHAnsi"/>
          <w:color w:val="58595B"/>
          <w:sz w:val="16"/>
          <w:szCs w:val="16"/>
        </w:rPr>
      </w:pPr>
      <w:r w:rsidRPr="0013545A">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13545A"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13545A" w:rsidRDefault="00486DA1" w:rsidP="00BF0243">
      <w:pPr>
        <w:widowControl/>
        <w:rPr>
          <w:rFonts w:eastAsiaTheme="minorEastAsia" w:cstheme="minorHAnsi"/>
          <w:color w:val="58595B"/>
          <w:sz w:val="16"/>
          <w:szCs w:val="16"/>
        </w:rPr>
      </w:pPr>
      <w:r w:rsidRPr="0013545A">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13545A">
        <w:rPr>
          <w:rFonts w:eastAsiaTheme="minorEastAsia" w:cstheme="minorHAnsi"/>
          <w:iCs/>
          <w:color w:val="58595B"/>
          <w:sz w:val="16"/>
          <w:szCs w:val="16"/>
        </w:rPr>
        <w:t xml:space="preserve">or guarantee a client will in all </w:t>
      </w:r>
      <w:r w:rsidRPr="0013545A">
        <w:rPr>
          <w:rFonts w:eastAsiaTheme="minorEastAsia" w:cstheme="minorHAnsi"/>
          <w:color w:val="58595B"/>
          <w:sz w:val="16"/>
          <w:szCs w:val="16"/>
        </w:rPr>
        <w:t>circumstances of changing personal financial goals and market conditions be able to remain in a client's Wealthcare Plan Comfort Zone®.</w:t>
      </w:r>
      <w:r w:rsidRPr="0013545A">
        <w:rPr>
          <w:rFonts w:eastAsiaTheme="minorEastAsia" w:cstheme="minorHAnsi"/>
          <w:i/>
          <w:iCs/>
          <w:color w:val="58595B"/>
          <w:sz w:val="16"/>
          <w:szCs w:val="16"/>
        </w:rPr>
        <w:t xml:space="preserve"> </w:t>
      </w:r>
      <w:r w:rsidRPr="0013545A">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13545A">
        <w:rPr>
          <w:rFonts w:eastAsiaTheme="minorEastAsia" w:cstheme="minorHAnsi"/>
          <w:color w:val="58595B"/>
          <w:sz w:val="16"/>
          <w:szCs w:val="16"/>
        </w:rPr>
        <w:t>period of time</w:t>
      </w:r>
      <w:proofErr w:type="gramEnd"/>
      <w:r w:rsidRPr="0013545A">
        <w:rPr>
          <w:rFonts w:eastAsiaTheme="minorEastAsia" w:cstheme="minorHAnsi"/>
          <w:color w:val="58595B"/>
          <w:sz w:val="16"/>
          <w:szCs w:val="16"/>
        </w:rPr>
        <w:t xml:space="preserv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Default="00C519BC" w:rsidP="00BF0243">
      <w:pPr>
        <w:widowControl/>
        <w:rPr>
          <w:rFonts w:eastAsiaTheme="minorEastAsia" w:cstheme="minorHAnsi"/>
          <w:color w:val="58595B"/>
          <w:sz w:val="16"/>
          <w:szCs w:val="16"/>
        </w:rPr>
      </w:pPr>
    </w:p>
    <w:p w14:paraId="18931756" w14:textId="77777777" w:rsidR="00462D29" w:rsidRPr="004D480C" w:rsidRDefault="00462D29"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675918AE">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A65456" w:rsidRDefault="00486DA1" w:rsidP="00BF0243">
      <w:pPr>
        <w:pStyle w:val="BodyText"/>
        <w:ind w:left="0"/>
        <w:jc w:val="center"/>
        <w:rPr>
          <w:rFonts w:asciiTheme="minorHAnsi" w:hAnsiTheme="minorHAnsi" w:cstheme="minorHAnsi"/>
          <w:color w:val="58595B"/>
          <w:spacing w:val="-1"/>
        </w:rPr>
      </w:pPr>
      <w:r w:rsidRPr="00A65456">
        <w:rPr>
          <w:rFonts w:asciiTheme="minorHAnsi" w:hAnsiTheme="minorHAnsi" w:cstheme="minorHAnsi"/>
          <w:color w:val="58595B"/>
        </w:rPr>
        <w:t>Two James Center</w:t>
      </w:r>
      <w:r w:rsidR="00CC2D02" w:rsidRPr="00A65456">
        <w:rPr>
          <w:rFonts w:asciiTheme="minorHAnsi" w:hAnsiTheme="minorHAnsi" w:cstheme="minorHAnsi"/>
          <w:color w:val="58595B"/>
        </w:rPr>
        <w:t>,</w:t>
      </w:r>
      <w:r w:rsidRPr="00A65456">
        <w:rPr>
          <w:rFonts w:asciiTheme="minorHAnsi" w:hAnsiTheme="minorHAnsi" w:cstheme="minorHAnsi"/>
          <w:color w:val="58595B"/>
        </w:rPr>
        <w:t xml:space="preserve"> 102</w:t>
      </w:r>
      <w:r w:rsidR="00CC2D02" w:rsidRPr="00A65456">
        <w:rPr>
          <w:rFonts w:asciiTheme="minorHAnsi" w:hAnsiTheme="minorHAnsi" w:cstheme="minorHAnsi"/>
          <w:color w:val="58595B"/>
        </w:rPr>
        <w:t>1</w:t>
      </w:r>
      <w:r w:rsidRPr="00A65456">
        <w:rPr>
          <w:rFonts w:asciiTheme="minorHAnsi" w:hAnsiTheme="minorHAnsi" w:cstheme="minorHAnsi"/>
          <w:color w:val="58595B"/>
        </w:rPr>
        <w:t xml:space="preserve"> East Cary Street, Suite </w:t>
      </w:r>
      <w:r w:rsidR="00BB7912" w:rsidRPr="00A65456">
        <w:rPr>
          <w:rFonts w:asciiTheme="minorHAnsi" w:hAnsiTheme="minorHAnsi" w:cstheme="minorHAnsi"/>
          <w:color w:val="58595B"/>
        </w:rPr>
        <w:t>702</w:t>
      </w:r>
      <w:r w:rsidRPr="00A65456">
        <w:rPr>
          <w:rFonts w:asciiTheme="minorHAnsi" w:hAnsiTheme="minorHAnsi" w:cstheme="minorHAnsi"/>
          <w:color w:val="58595B"/>
        </w:rPr>
        <w:t xml:space="preserve"> | </w:t>
      </w:r>
      <w:r w:rsidRPr="00A65456">
        <w:rPr>
          <w:rFonts w:asciiTheme="minorHAnsi" w:hAnsiTheme="minorHAnsi" w:cstheme="minorHAnsi"/>
          <w:color w:val="58595B"/>
          <w:spacing w:val="-1"/>
        </w:rPr>
        <w:t>RICHMOND,</w:t>
      </w:r>
      <w:r w:rsidRPr="00A65456">
        <w:rPr>
          <w:rFonts w:asciiTheme="minorHAnsi" w:hAnsiTheme="minorHAnsi" w:cstheme="minorHAnsi"/>
          <w:color w:val="58595B"/>
        </w:rPr>
        <w:t xml:space="preserve"> </w:t>
      </w:r>
      <w:r w:rsidRPr="00A65456">
        <w:rPr>
          <w:rFonts w:asciiTheme="minorHAnsi" w:hAnsiTheme="minorHAnsi" w:cstheme="minorHAnsi"/>
          <w:color w:val="58595B"/>
          <w:spacing w:val="-6"/>
        </w:rPr>
        <w:t>VA</w:t>
      </w:r>
      <w:r w:rsidRPr="00A65456">
        <w:rPr>
          <w:rFonts w:asciiTheme="minorHAnsi" w:hAnsiTheme="minorHAnsi" w:cstheme="minorHAnsi"/>
          <w:color w:val="58595B"/>
        </w:rPr>
        <w:t xml:space="preserve"> 23219 | </w:t>
      </w:r>
      <w:r w:rsidRPr="00A65456">
        <w:rPr>
          <w:rFonts w:asciiTheme="minorHAnsi" w:hAnsiTheme="minorHAnsi" w:cstheme="minorHAnsi"/>
          <w:color w:val="58595B"/>
          <w:spacing w:val="-1"/>
        </w:rPr>
        <w:t>804.644.4711</w:t>
      </w:r>
    </w:p>
    <w:p w14:paraId="498CF9B2" w14:textId="79587C41" w:rsidR="00310271" w:rsidRPr="00A65456" w:rsidRDefault="00486DA1" w:rsidP="00BF0243">
      <w:pPr>
        <w:pStyle w:val="BodyText"/>
        <w:ind w:left="0"/>
        <w:jc w:val="center"/>
        <w:rPr>
          <w:rFonts w:asciiTheme="minorHAnsi" w:eastAsia="Proxima Nova Rg" w:hAnsiTheme="minorHAnsi" w:cstheme="minorHAnsi"/>
          <w:color w:val="58595B"/>
        </w:rPr>
      </w:pPr>
      <w:r w:rsidRPr="00A65456">
        <w:rPr>
          <w:rFonts w:asciiTheme="minorHAnsi" w:eastAsia="Proxima Nova Rg" w:hAnsiTheme="minorHAnsi" w:cstheme="minorHAnsi"/>
          <w:caps/>
          <w:color w:val="58595B"/>
        </w:rPr>
        <w:t>Wealthcare</w:t>
      </w:r>
      <w:r w:rsidR="005B6E90" w:rsidRPr="00A65456">
        <w:rPr>
          <w:rFonts w:asciiTheme="minorHAnsi" w:eastAsia="Proxima Nova Rg" w:hAnsiTheme="minorHAnsi" w:cstheme="minorHAnsi"/>
          <w:caps/>
          <w:color w:val="58595B"/>
        </w:rPr>
        <w:t>GDX</w:t>
      </w:r>
      <w:r w:rsidRPr="00A65456">
        <w:rPr>
          <w:rFonts w:asciiTheme="minorHAnsi" w:eastAsia="Proxima Nova Rg" w:hAnsiTheme="minorHAnsi" w:cstheme="minorHAnsi"/>
          <w:caps/>
          <w:color w:val="58595B"/>
        </w:rPr>
        <w:t>.com</w:t>
      </w:r>
    </w:p>
    <w:sectPr w:rsidR="00310271" w:rsidRPr="00A65456" w:rsidSect="00FC7D0D">
      <w:headerReference w:type="even" r:id="rId26"/>
      <w:headerReference w:type="default" r:id="rId27"/>
      <w:footerReference w:type="default" r:id="rId28"/>
      <w:headerReference w:type="first" r:id="rId29"/>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42CD" w14:textId="77777777" w:rsidR="007B0610" w:rsidRDefault="007B0610">
      <w:r>
        <w:separator/>
      </w:r>
    </w:p>
  </w:endnote>
  <w:endnote w:type="continuationSeparator" w:id="0">
    <w:p w14:paraId="0807F440" w14:textId="77777777" w:rsidR="007B0610" w:rsidRDefault="007B0610">
      <w:r>
        <w:continuationSeparator/>
      </w:r>
    </w:p>
  </w:endnote>
  <w:endnote w:type="continuationNotice" w:id="1">
    <w:p w14:paraId="7D54E812" w14:textId="77777777" w:rsidR="007B0610" w:rsidRDefault="007B0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F04E" w14:textId="77777777" w:rsidR="007B0610" w:rsidRDefault="007B0610">
      <w:r>
        <w:separator/>
      </w:r>
    </w:p>
  </w:footnote>
  <w:footnote w:type="continuationSeparator" w:id="0">
    <w:p w14:paraId="41AB1169" w14:textId="77777777" w:rsidR="007B0610" w:rsidRDefault="007B0610">
      <w:r>
        <w:continuationSeparator/>
      </w:r>
    </w:p>
  </w:footnote>
  <w:footnote w:type="continuationNotice" w:id="1">
    <w:p w14:paraId="3B3FBE5A" w14:textId="77777777" w:rsidR="007B0610" w:rsidRDefault="007B0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a4FACmdX8otAAAA"/>
  </w:docVars>
  <w:rsids>
    <w:rsidRoot w:val="00310271"/>
    <w:rsid w:val="000036B2"/>
    <w:rsid w:val="000071F9"/>
    <w:rsid w:val="000146B5"/>
    <w:rsid w:val="0002356D"/>
    <w:rsid w:val="00025049"/>
    <w:rsid w:val="000251DB"/>
    <w:rsid w:val="00026505"/>
    <w:rsid w:val="00027D08"/>
    <w:rsid w:val="00040C3C"/>
    <w:rsid w:val="000507C5"/>
    <w:rsid w:val="000536AB"/>
    <w:rsid w:val="00056B71"/>
    <w:rsid w:val="00056C5F"/>
    <w:rsid w:val="0006031A"/>
    <w:rsid w:val="00060559"/>
    <w:rsid w:val="00060862"/>
    <w:rsid w:val="000719FE"/>
    <w:rsid w:val="00074E6F"/>
    <w:rsid w:val="00075B30"/>
    <w:rsid w:val="000762FC"/>
    <w:rsid w:val="0008061F"/>
    <w:rsid w:val="00081994"/>
    <w:rsid w:val="00084965"/>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C86"/>
    <w:rsid w:val="000E6D97"/>
    <w:rsid w:val="000F3D40"/>
    <w:rsid w:val="000F7EFA"/>
    <w:rsid w:val="0010115C"/>
    <w:rsid w:val="001014AE"/>
    <w:rsid w:val="00105280"/>
    <w:rsid w:val="00105411"/>
    <w:rsid w:val="00111309"/>
    <w:rsid w:val="00113BE6"/>
    <w:rsid w:val="0011558E"/>
    <w:rsid w:val="00116740"/>
    <w:rsid w:val="00120010"/>
    <w:rsid w:val="001217A4"/>
    <w:rsid w:val="0012269E"/>
    <w:rsid w:val="00123D97"/>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7091A"/>
    <w:rsid w:val="0017149B"/>
    <w:rsid w:val="0017207E"/>
    <w:rsid w:val="001744D6"/>
    <w:rsid w:val="001751D9"/>
    <w:rsid w:val="00175C9D"/>
    <w:rsid w:val="00180274"/>
    <w:rsid w:val="0018292B"/>
    <w:rsid w:val="00183C38"/>
    <w:rsid w:val="00187E21"/>
    <w:rsid w:val="00192937"/>
    <w:rsid w:val="001929E9"/>
    <w:rsid w:val="00194883"/>
    <w:rsid w:val="00197C70"/>
    <w:rsid w:val="001A407F"/>
    <w:rsid w:val="001A5AE0"/>
    <w:rsid w:val="001C0EE6"/>
    <w:rsid w:val="001C2F89"/>
    <w:rsid w:val="001C3947"/>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640B5"/>
    <w:rsid w:val="00271D59"/>
    <w:rsid w:val="00274EA9"/>
    <w:rsid w:val="00276A7C"/>
    <w:rsid w:val="00280765"/>
    <w:rsid w:val="00280C61"/>
    <w:rsid w:val="00286212"/>
    <w:rsid w:val="0029529F"/>
    <w:rsid w:val="002A38CA"/>
    <w:rsid w:val="002A4D21"/>
    <w:rsid w:val="002B07E7"/>
    <w:rsid w:val="002B2F91"/>
    <w:rsid w:val="002B3E10"/>
    <w:rsid w:val="002C01C4"/>
    <w:rsid w:val="002C0E8C"/>
    <w:rsid w:val="002C2526"/>
    <w:rsid w:val="002C3302"/>
    <w:rsid w:val="002C648F"/>
    <w:rsid w:val="002D2361"/>
    <w:rsid w:val="002E3928"/>
    <w:rsid w:val="002F2A80"/>
    <w:rsid w:val="002F681A"/>
    <w:rsid w:val="002F7E04"/>
    <w:rsid w:val="00300681"/>
    <w:rsid w:val="00301338"/>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51C1E"/>
    <w:rsid w:val="003524EF"/>
    <w:rsid w:val="003538D0"/>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0255"/>
    <w:rsid w:val="003B44B8"/>
    <w:rsid w:val="003B4CF3"/>
    <w:rsid w:val="003B6D62"/>
    <w:rsid w:val="003B727B"/>
    <w:rsid w:val="003B730E"/>
    <w:rsid w:val="003B7896"/>
    <w:rsid w:val="003C0245"/>
    <w:rsid w:val="003C70C1"/>
    <w:rsid w:val="003C7B91"/>
    <w:rsid w:val="003D13A4"/>
    <w:rsid w:val="003D725D"/>
    <w:rsid w:val="003E2206"/>
    <w:rsid w:val="003E43C9"/>
    <w:rsid w:val="003E4BD4"/>
    <w:rsid w:val="003E63FE"/>
    <w:rsid w:val="003F0914"/>
    <w:rsid w:val="00400BA3"/>
    <w:rsid w:val="00400BB9"/>
    <w:rsid w:val="00401EB9"/>
    <w:rsid w:val="00417810"/>
    <w:rsid w:val="00420166"/>
    <w:rsid w:val="004235CF"/>
    <w:rsid w:val="00424748"/>
    <w:rsid w:val="004325CE"/>
    <w:rsid w:val="00435035"/>
    <w:rsid w:val="004363E3"/>
    <w:rsid w:val="00437778"/>
    <w:rsid w:val="00440FCC"/>
    <w:rsid w:val="00442743"/>
    <w:rsid w:val="00445FF9"/>
    <w:rsid w:val="004529C8"/>
    <w:rsid w:val="004575D4"/>
    <w:rsid w:val="00457719"/>
    <w:rsid w:val="00457A04"/>
    <w:rsid w:val="00461CDD"/>
    <w:rsid w:val="00462BDA"/>
    <w:rsid w:val="00462D29"/>
    <w:rsid w:val="004631A2"/>
    <w:rsid w:val="00465232"/>
    <w:rsid w:val="00465AA5"/>
    <w:rsid w:val="004678CD"/>
    <w:rsid w:val="004760FD"/>
    <w:rsid w:val="00482D9C"/>
    <w:rsid w:val="0048612C"/>
    <w:rsid w:val="00486DA1"/>
    <w:rsid w:val="00490129"/>
    <w:rsid w:val="00494E1B"/>
    <w:rsid w:val="0049544F"/>
    <w:rsid w:val="00495C93"/>
    <w:rsid w:val="00496DD2"/>
    <w:rsid w:val="00497869"/>
    <w:rsid w:val="004A0254"/>
    <w:rsid w:val="004A04FD"/>
    <w:rsid w:val="004A0EF4"/>
    <w:rsid w:val="004A20B9"/>
    <w:rsid w:val="004A22AB"/>
    <w:rsid w:val="004A5042"/>
    <w:rsid w:val="004B5874"/>
    <w:rsid w:val="004B7F15"/>
    <w:rsid w:val="004C00AC"/>
    <w:rsid w:val="004C0269"/>
    <w:rsid w:val="004C36D5"/>
    <w:rsid w:val="004D480C"/>
    <w:rsid w:val="004D528B"/>
    <w:rsid w:val="004D5DCD"/>
    <w:rsid w:val="004D7659"/>
    <w:rsid w:val="004E2838"/>
    <w:rsid w:val="004E2D55"/>
    <w:rsid w:val="004E2DF5"/>
    <w:rsid w:val="004E43EA"/>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84BAA"/>
    <w:rsid w:val="00593C4C"/>
    <w:rsid w:val="005971D3"/>
    <w:rsid w:val="00597589"/>
    <w:rsid w:val="005A213E"/>
    <w:rsid w:val="005A25DD"/>
    <w:rsid w:val="005A2D15"/>
    <w:rsid w:val="005A503A"/>
    <w:rsid w:val="005B0F37"/>
    <w:rsid w:val="005B2B32"/>
    <w:rsid w:val="005B6E90"/>
    <w:rsid w:val="005C015E"/>
    <w:rsid w:val="005C0F5A"/>
    <w:rsid w:val="005C2D7B"/>
    <w:rsid w:val="005C33A3"/>
    <w:rsid w:val="005C3A4D"/>
    <w:rsid w:val="005C5E14"/>
    <w:rsid w:val="005D075C"/>
    <w:rsid w:val="005D0D11"/>
    <w:rsid w:val="005D1DE3"/>
    <w:rsid w:val="005D7902"/>
    <w:rsid w:val="005E0EB9"/>
    <w:rsid w:val="005E2E0D"/>
    <w:rsid w:val="005E4B02"/>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81E99"/>
    <w:rsid w:val="0068201F"/>
    <w:rsid w:val="00682DD2"/>
    <w:rsid w:val="00683FAC"/>
    <w:rsid w:val="00686641"/>
    <w:rsid w:val="006918CC"/>
    <w:rsid w:val="0069522A"/>
    <w:rsid w:val="00695F42"/>
    <w:rsid w:val="006967BB"/>
    <w:rsid w:val="006B76C3"/>
    <w:rsid w:val="006C1374"/>
    <w:rsid w:val="006D0717"/>
    <w:rsid w:val="006D3705"/>
    <w:rsid w:val="006E1C96"/>
    <w:rsid w:val="006E51E1"/>
    <w:rsid w:val="006E5CA8"/>
    <w:rsid w:val="006F28A9"/>
    <w:rsid w:val="006F3418"/>
    <w:rsid w:val="006F7759"/>
    <w:rsid w:val="0070100C"/>
    <w:rsid w:val="00701959"/>
    <w:rsid w:val="007024E7"/>
    <w:rsid w:val="00703612"/>
    <w:rsid w:val="00703E18"/>
    <w:rsid w:val="00703E54"/>
    <w:rsid w:val="007043AD"/>
    <w:rsid w:val="00705DD5"/>
    <w:rsid w:val="00711587"/>
    <w:rsid w:val="007134F0"/>
    <w:rsid w:val="00714486"/>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A0312"/>
    <w:rsid w:val="007A0DA1"/>
    <w:rsid w:val="007A3EC8"/>
    <w:rsid w:val="007A52F8"/>
    <w:rsid w:val="007A6DBD"/>
    <w:rsid w:val="007B0610"/>
    <w:rsid w:val="007B5170"/>
    <w:rsid w:val="007B59A5"/>
    <w:rsid w:val="007B7745"/>
    <w:rsid w:val="007C0D49"/>
    <w:rsid w:val="007C2D9B"/>
    <w:rsid w:val="007C344D"/>
    <w:rsid w:val="007C3925"/>
    <w:rsid w:val="007C4B80"/>
    <w:rsid w:val="007C7524"/>
    <w:rsid w:val="007D450B"/>
    <w:rsid w:val="007D5645"/>
    <w:rsid w:val="007E0095"/>
    <w:rsid w:val="007E1098"/>
    <w:rsid w:val="007E1511"/>
    <w:rsid w:val="007E4BAC"/>
    <w:rsid w:val="007E4E13"/>
    <w:rsid w:val="007E55DD"/>
    <w:rsid w:val="007F10EF"/>
    <w:rsid w:val="007F669A"/>
    <w:rsid w:val="007F7717"/>
    <w:rsid w:val="0080555E"/>
    <w:rsid w:val="00805E10"/>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70D"/>
    <w:rsid w:val="00843BA5"/>
    <w:rsid w:val="00845472"/>
    <w:rsid w:val="0084613B"/>
    <w:rsid w:val="00850E11"/>
    <w:rsid w:val="00851F21"/>
    <w:rsid w:val="00853A5C"/>
    <w:rsid w:val="008567BB"/>
    <w:rsid w:val="00857CE9"/>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1AC2"/>
    <w:rsid w:val="008D35C8"/>
    <w:rsid w:val="008D5D78"/>
    <w:rsid w:val="008D741D"/>
    <w:rsid w:val="008E01C4"/>
    <w:rsid w:val="008E056D"/>
    <w:rsid w:val="008E5DE9"/>
    <w:rsid w:val="008F12F3"/>
    <w:rsid w:val="0090011F"/>
    <w:rsid w:val="00900651"/>
    <w:rsid w:val="009015F6"/>
    <w:rsid w:val="0090192B"/>
    <w:rsid w:val="00907CEA"/>
    <w:rsid w:val="009110A4"/>
    <w:rsid w:val="0091217D"/>
    <w:rsid w:val="00914AFF"/>
    <w:rsid w:val="009176C8"/>
    <w:rsid w:val="009200A3"/>
    <w:rsid w:val="00920389"/>
    <w:rsid w:val="009227B3"/>
    <w:rsid w:val="00922E9D"/>
    <w:rsid w:val="00923A8D"/>
    <w:rsid w:val="009329CD"/>
    <w:rsid w:val="0094135E"/>
    <w:rsid w:val="00941B78"/>
    <w:rsid w:val="009421C4"/>
    <w:rsid w:val="00943EA9"/>
    <w:rsid w:val="0094730E"/>
    <w:rsid w:val="00950001"/>
    <w:rsid w:val="00951B43"/>
    <w:rsid w:val="009525F2"/>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76D35"/>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D46CC"/>
    <w:rsid w:val="009E114D"/>
    <w:rsid w:val="009E274F"/>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56914"/>
    <w:rsid w:val="00A613CC"/>
    <w:rsid w:val="00A621BC"/>
    <w:rsid w:val="00A65456"/>
    <w:rsid w:val="00A763E7"/>
    <w:rsid w:val="00A77876"/>
    <w:rsid w:val="00A81377"/>
    <w:rsid w:val="00A87A54"/>
    <w:rsid w:val="00A90736"/>
    <w:rsid w:val="00A93393"/>
    <w:rsid w:val="00AA02F6"/>
    <w:rsid w:val="00AA0D57"/>
    <w:rsid w:val="00AB025D"/>
    <w:rsid w:val="00AB1444"/>
    <w:rsid w:val="00AB4AA0"/>
    <w:rsid w:val="00AC246F"/>
    <w:rsid w:val="00AC6240"/>
    <w:rsid w:val="00AC7DFF"/>
    <w:rsid w:val="00AD0F1D"/>
    <w:rsid w:val="00AD571B"/>
    <w:rsid w:val="00AD5B9F"/>
    <w:rsid w:val="00AD6482"/>
    <w:rsid w:val="00AE355A"/>
    <w:rsid w:val="00AE4730"/>
    <w:rsid w:val="00AE5933"/>
    <w:rsid w:val="00AF6165"/>
    <w:rsid w:val="00AF73E9"/>
    <w:rsid w:val="00B008BF"/>
    <w:rsid w:val="00B010F5"/>
    <w:rsid w:val="00B04E79"/>
    <w:rsid w:val="00B106D8"/>
    <w:rsid w:val="00B1237F"/>
    <w:rsid w:val="00B14A3F"/>
    <w:rsid w:val="00B21DF7"/>
    <w:rsid w:val="00B23CB8"/>
    <w:rsid w:val="00B278B8"/>
    <w:rsid w:val="00B31916"/>
    <w:rsid w:val="00B32982"/>
    <w:rsid w:val="00B412D0"/>
    <w:rsid w:val="00B41F85"/>
    <w:rsid w:val="00B42635"/>
    <w:rsid w:val="00B42EFD"/>
    <w:rsid w:val="00B43370"/>
    <w:rsid w:val="00B44158"/>
    <w:rsid w:val="00B469E4"/>
    <w:rsid w:val="00B51A09"/>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2EE8"/>
    <w:rsid w:val="00B97AFD"/>
    <w:rsid w:val="00BA0C70"/>
    <w:rsid w:val="00BA2CC6"/>
    <w:rsid w:val="00BA2D41"/>
    <w:rsid w:val="00BA3AC9"/>
    <w:rsid w:val="00BA4143"/>
    <w:rsid w:val="00BA5B1A"/>
    <w:rsid w:val="00BA66B4"/>
    <w:rsid w:val="00BB0C49"/>
    <w:rsid w:val="00BB219B"/>
    <w:rsid w:val="00BB5458"/>
    <w:rsid w:val="00BB7912"/>
    <w:rsid w:val="00BC19BA"/>
    <w:rsid w:val="00BC1CC0"/>
    <w:rsid w:val="00BC2C82"/>
    <w:rsid w:val="00BD19FA"/>
    <w:rsid w:val="00BD35A2"/>
    <w:rsid w:val="00BD5752"/>
    <w:rsid w:val="00BD60B5"/>
    <w:rsid w:val="00BD7275"/>
    <w:rsid w:val="00BE28B7"/>
    <w:rsid w:val="00BE3FE9"/>
    <w:rsid w:val="00BE7FC6"/>
    <w:rsid w:val="00BF0243"/>
    <w:rsid w:val="00BF19D8"/>
    <w:rsid w:val="00BF1AAE"/>
    <w:rsid w:val="00BF2195"/>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5FF6"/>
    <w:rsid w:val="00C87564"/>
    <w:rsid w:val="00CA10C2"/>
    <w:rsid w:val="00CA423F"/>
    <w:rsid w:val="00CB1608"/>
    <w:rsid w:val="00CB1910"/>
    <w:rsid w:val="00CB3785"/>
    <w:rsid w:val="00CB424D"/>
    <w:rsid w:val="00CB5069"/>
    <w:rsid w:val="00CC0FDD"/>
    <w:rsid w:val="00CC1528"/>
    <w:rsid w:val="00CC1C61"/>
    <w:rsid w:val="00CC2D02"/>
    <w:rsid w:val="00CC3E4A"/>
    <w:rsid w:val="00CC3FA5"/>
    <w:rsid w:val="00CD2641"/>
    <w:rsid w:val="00CD4556"/>
    <w:rsid w:val="00CE1C42"/>
    <w:rsid w:val="00CE2D47"/>
    <w:rsid w:val="00CE39E0"/>
    <w:rsid w:val="00CE62F7"/>
    <w:rsid w:val="00CE7DF2"/>
    <w:rsid w:val="00CF00E3"/>
    <w:rsid w:val="00CF093E"/>
    <w:rsid w:val="00CF1602"/>
    <w:rsid w:val="00CF1B81"/>
    <w:rsid w:val="00CF1BAA"/>
    <w:rsid w:val="00CF34E8"/>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894"/>
    <w:rsid w:val="00D55D70"/>
    <w:rsid w:val="00D5610D"/>
    <w:rsid w:val="00D576D7"/>
    <w:rsid w:val="00D6278F"/>
    <w:rsid w:val="00D75448"/>
    <w:rsid w:val="00D756FD"/>
    <w:rsid w:val="00D75C33"/>
    <w:rsid w:val="00D821AE"/>
    <w:rsid w:val="00D9009B"/>
    <w:rsid w:val="00D909B8"/>
    <w:rsid w:val="00D922F6"/>
    <w:rsid w:val="00D96987"/>
    <w:rsid w:val="00DA3544"/>
    <w:rsid w:val="00DA423D"/>
    <w:rsid w:val="00DA514C"/>
    <w:rsid w:val="00DA667C"/>
    <w:rsid w:val="00DA7301"/>
    <w:rsid w:val="00DB136E"/>
    <w:rsid w:val="00DB3D33"/>
    <w:rsid w:val="00DB4FE6"/>
    <w:rsid w:val="00DC061F"/>
    <w:rsid w:val="00DC39C5"/>
    <w:rsid w:val="00DC3EF3"/>
    <w:rsid w:val="00DC493E"/>
    <w:rsid w:val="00DC5AC8"/>
    <w:rsid w:val="00DC63C0"/>
    <w:rsid w:val="00DD3B32"/>
    <w:rsid w:val="00DD748D"/>
    <w:rsid w:val="00DE2617"/>
    <w:rsid w:val="00DE3290"/>
    <w:rsid w:val="00DE4686"/>
    <w:rsid w:val="00DE7CAE"/>
    <w:rsid w:val="00DF115D"/>
    <w:rsid w:val="00DF1E02"/>
    <w:rsid w:val="00DF5D78"/>
    <w:rsid w:val="00DF6C35"/>
    <w:rsid w:val="00DF6CCB"/>
    <w:rsid w:val="00E0109B"/>
    <w:rsid w:val="00E068FD"/>
    <w:rsid w:val="00E13554"/>
    <w:rsid w:val="00E13977"/>
    <w:rsid w:val="00E158C0"/>
    <w:rsid w:val="00E15CC8"/>
    <w:rsid w:val="00E17B6F"/>
    <w:rsid w:val="00E22E74"/>
    <w:rsid w:val="00E249E2"/>
    <w:rsid w:val="00E25950"/>
    <w:rsid w:val="00E3118A"/>
    <w:rsid w:val="00E4127A"/>
    <w:rsid w:val="00E41CB0"/>
    <w:rsid w:val="00E42C8D"/>
    <w:rsid w:val="00E4354E"/>
    <w:rsid w:val="00E43D28"/>
    <w:rsid w:val="00E45703"/>
    <w:rsid w:val="00E463D4"/>
    <w:rsid w:val="00E50BC4"/>
    <w:rsid w:val="00E5192E"/>
    <w:rsid w:val="00E51D8A"/>
    <w:rsid w:val="00E54EC0"/>
    <w:rsid w:val="00E729B6"/>
    <w:rsid w:val="00E73B5F"/>
    <w:rsid w:val="00E761F7"/>
    <w:rsid w:val="00E829DC"/>
    <w:rsid w:val="00E82D3C"/>
    <w:rsid w:val="00E83506"/>
    <w:rsid w:val="00E85CF7"/>
    <w:rsid w:val="00E90502"/>
    <w:rsid w:val="00E91598"/>
    <w:rsid w:val="00E96DD1"/>
    <w:rsid w:val="00E9719E"/>
    <w:rsid w:val="00EA0CB3"/>
    <w:rsid w:val="00EA1E0B"/>
    <w:rsid w:val="00EA5F56"/>
    <w:rsid w:val="00EA7B9E"/>
    <w:rsid w:val="00EC0220"/>
    <w:rsid w:val="00EC2860"/>
    <w:rsid w:val="00EC2992"/>
    <w:rsid w:val="00EC3E2E"/>
    <w:rsid w:val="00EC5E0A"/>
    <w:rsid w:val="00ED44E6"/>
    <w:rsid w:val="00ED749C"/>
    <w:rsid w:val="00EE0FB7"/>
    <w:rsid w:val="00EE188E"/>
    <w:rsid w:val="00EE3523"/>
    <w:rsid w:val="00EE69AF"/>
    <w:rsid w:val="00EE6D91"/>
    <w:rsid w:val="00EE7D63"/>
    <w:rsid w:val="00EF1341"/>
    <w:rsid w:val="00EF3A04"/>
    <w:rsid w:val="00EF421D"/>
    <w:rsid w:val="00EF4FDE"/>
    <w:rsid w:val="00F12C03"/>
    <w:rsid w:val="00F1553D"/>
    <w:rsid w:val="00F201A1"/>
    <w:rsid w:val="00F20C2D"/>
    <w:rsid w:val="00F21AFE"/>
    <w:rsid w:val="00F236B2"/>
    <w:rsid w:val="00F25A3F"/>
    <w:rsid w:val="00F27917"/>
    <w:rsid w:val="00F3241A"/>
    <w:rsid w:val="00F33A78"/>
    <w:rsid w:val="00F33E81"/>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7205E"/>
    <w:rsid w:val="00F72A72"/>
    <w:rsid w:val="00F77085"/>
    <w:rsid w:val="00F8517C"/>
    <w:rsid w:val="00F85A28"/>
    <w:rsid w:val="00F91303"/>
    <w:rsid w:val="00F94B31"/>
    <w:rsid w:val="00F96FDC"/>
    <w:rsid w:val="00F979F9"/>
    <w:rsid w:val="00FA27FD"/>
    <w:rsid w:val="00FA2943"/>
    <w:rsid w:val="00FA57CE"/>
    <w:rsid w:val="00FA6742"/>
    <w:rsid w:val="00FA70DF"/>
    <w:rsid w:val="00FA7962"/>
    <w:rsid w:val="00FB211E"/>
    <w:rsid w:val="00FB2AB6"/>
    <w:rsid w:val="00FB41E4"/>
    <w:rsid w:val="00FB430F"/>
    <w:rsid w:val="00FB54F9"/>
    <w:rsid w:val="00FB63C1"/>
    <w:rsid w:val="00FB6674"/>
    <w:rsid w:val="00FC125E"/>
    <w:rsid w:val="00FC38B3"/>
    <w:rsid w:val="00FC58C8"/>
    <w:rsid w:val="00FC7BD6"/>
    <w:rsid w:val="00FC7D0D"/>
    <w:rsid w:val="00FD42C5"/>
    <w:rsid w:val="00FD43C9"/>
    <w:rsid w:val="00FD5531"/>
    <w:rsid w:val="00FE282A"/>
    <w:rsid w:val="00FE3147"/>
    <w:rsid w:val="00FE36D4"/>
    <w:rsid w:val="00FE629C"/>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wsj.com/market-data/quotes/index/SPX/advanced-chart"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hdphoto" Target="media/hdphoto1.wdp"/><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altor.com/news/trends/mortgage-rates-february-27/"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onference-board.org/topics/consumer-confidenc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nbc.com/2025/02/14/retail-sales-slumped-0point9percent-in-january-down-much-more-than-expected-.html"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3.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4.xml><?xml version="1.0" encoding="utf-8"?>
<ds:datastoreItem xmlns:ds="http://schemas.openxmlformats.org/officeDocument/2006/customXml" ds:itemID="{693F4E3A-1661-403C-BC2D-EE0D155A9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1477</Words>
  <Characters>7994</Characters>
  <Application>Microsoft Office Word</Application>
  <DocSecurity>0</DocSecurity>
  <Lines>156</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19</cp:revision>
  <cp:lastPrinted>2025-03-03T19:18:00Z</cp:lastPrinted>
  <dcterms:created xsi:type="dcterms:W3CDTF">2025-02-03T19:34:00Z</dcterms:created>
  <dcterms:modified xsi:type="dcterms:W3CDTF">2025-03-03T19:22:00Z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