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4777" w14:textId="4CF027D2" w:rsidR="00CE7DF2" w:rsidRPr="00F65C37" w:rsidRDefault="00116740" w:rsidP="00BF0243">
      <w:pPr>
        <w:rPr>
          <w:rFonts w:eastAsia="Times New Roman" w:cstheme="minorHAnsi"/>
          <w:sz w:val="20"/>
          <w:szCs w:val="20"/>
        </w:rPr>
      </w:pPr>
      <w:bookmarkStart w:id="0" w:name="_Hlk33428732"/>
      <w:bookmarkEnd w:id="0"/>
      <w:r w:rsidRPr="00F65C37">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F65C37">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F65C37">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F51131"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F65C37" w:rsidRDefault="00CE7DF2" w:rsidP="00BF0243">
      <w:pPr>
        <w:shd w:val="clear" w:color="auto" w:fill="FFFFFF"/>
        <w:rPr>
          <w:rFonts w:eastAsia="Times New Roman" w:cstheme="minorHAnsi"/>
          <w:b/>
          <w:bCs/>
          <w:color w:val="000000"/>
          <w:sz w:val="32"/>
          <w:szCs w:val="32"/>
        </w:rPr>
      </w:pPr>
    </w:p>
    <w:p w14:paraId="498CF986" w14:textId="6ACEEE99" w:rsidR="00310271" w:rsidRPr="00F65C37" w:rsidRDefault="00F65C37" w:rsidP="00BF0243">
      <w:pPr>
        <w:ind w:left="720"/>
        <w:rPr>
          <w:rFonts w:eastAsia="Proxima Nova Light" w:cstheme="minorHAnsi"/>
          <w:color w:val="005EA4"/>
          <w:sz w:val="44"/>
          <w:szCs w:val="44"/>
        </w:rPr>
      </w:pPr>
      <w:r w:rsidRPr="00F65C37">
        <w:rPr>
          <w:rFonts w:eastAsia="Times New Roman" w:cstheme="minorHAnsi"/>
          <w:b/>
          <w:bCs/>
          <w:color w:val="005EA4"/>
          <w:sz w:val="44"/>
          <w:szCs w:val="44"/>
        </w:rPr>
        <w:t>March</w:t>
      </w:r>
      <w:r w:rsidR="00CB424D" w:rsidRPr="00F65C37">
        <w:rPr>
          <w:rFonts w:eastAsia="Times New Roman" w:cstheme="minorHAnsi"/>
          <w:b/>
          <w:bCs/>
          <w:color w:val="005EA4"/>
          <w:sz w:val="44"/>
          <w:szCs w:val="44"/>
        </w:rPr>
        <w:t xml:space="preserve"> </w:t>
      </w:r>
      <w:r w:rsidR="00C309DD" w:rsidRPr="00F65C37">
        <w:rPr>
          <w:rFonts w:eastAsia="Times New Roman" w:cstheme="minorHAnsi"/>
          <w:b/>
          <w:bCs/>
          <w:color w:val="005EA4"/>
          <w:sz w:val="44"/>
          <w:szCs w:val="44"/>
        </w:rPr>
        <w:t>202</w:t>
      </w:r>
      <w:r w:rsidR="00805E10" w:rsidRPr="00F65C37">
        <w:rPr>
          <w:rFonts w:eastAsia="Times New Roman" w:cstheme="minorHAnsi"/>
          <w:b/>
          <w:bCs/>
          <w:color w:val="005EA4"/>
          <w:sz w:val="44"/>
          <w:szCs w:val="44"/>
        </w:rPr>
        <w:t>5</w:t>
      </w:r>
      <w:r w:rsidR="00CE7DF2" w:rsidRPr="00F65C37">
        <w:rPr>
          <w:rFonts w:eastAsia="Times New Roman" w:cstheme="minorHAnsi"/>
          <w:b/>
          <w:bCs/>
          <w:color w:val="005EA4"/>
          <w:sz w:val="44"/>
          <w:szCs w:val="44"/>
        </w:rPr>
        <w:t xml:space="preserve"> Market </w:t>
      </w:r>
      <w:r w:rsidR="00834733" w:rsidRPr="00F65C37">
        <w:rPr>
          <w:rFonts w:eastAsia="Times New Roman" w:cstheme="minorHAnsi"/>
          <w:b/>
          <w:bCs/>
          <w:color w:val="005EA4"/>
          <w:sz w:val="44"/>
          <w:szCs w:val="44"/>
        </w:rPr>
        <w:t>Recap</w:t>
      </w:r>
      <w:r w:rsidR="00CE7DF2" w:rsidRPr="00F65C37">
        <w:rPr>
          <w:rFonts w:eastAsia="Times New Roman" w:cstheme="minorHAnsi"/>
          <w:b/>
          <w:bCs/>
          <w:color w:val="005EA4"/>
          <w:sz w:val="44"/>
          <w:szCs w:val="44"/>
        </w:rPr>
        <w:t xml:space="preserve"> </w:t>
      </w:r>
    </w:p>
    <w:p w14:paraId="498CF98A" w14:textId="77777777" w:rsidR="00FD5531" w:rsidRPr="00F65C37" w:rsidRDefault="001C50E7" w:rsidP="00BF0243">
      <w:pPr>
        <w:pStyle w:val="BodyText"/>
        <w:ind w:left="0" w:right="730"/>
        <w:rPr>
          <w:rFonts w:asciiTheme="minorHAnsi" w:hAnsiTheme="minorHAnsi" w:cstheme="minorHAnsi"/>
          <w:color w:val="0070C0"/>
          <w:sz w:val="32"/>
        </w:rPr>
        <w:sectPr w:rsidR="00FD5531" w:rsidRPr="00F65C37"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F65C37">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B00A42"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F65C37" w:rsidRDefault="00723E52" w:rsidP="00513DD7">
      <w:pPr>
        <w:ind w:left="-630"/>
        <w:rPr>
          <w:rFonts w:cstheme="minorHAnsi"/>
          <w:color w:val="58595B"/>
          <w:sz w:val="21"/>
          <w:szCs w:val="21"/>
        </w:rPr>
      </w:pPr>
    </w:p>
    <w:p w14:paraId="27C486C2" w14:textId="77777777" w:rsidR="00F65C37" w:rsidRPr="00F65C37" w:rsidRDefault="00F65C37" w:rsidP="00F65C37">
      <w:pPr>
        <w:widowControl/>
        <w:spacing w:after="120"/>
        <w:rPr>
          <w:rFonts w:eastAsia="Arial" w:cstheme="minorHAnsi"/>
          <w:color w:val="58595B"/>
        </w:rPr>
      </w:pPr>
      <w:r w:rsidRPr="00F65C37">
        <w:rPr>
          <w:rFonts w:eastAsia="Arial" w:cstheme="minorHAnsi"/>
          <w:color w:val="58595B"/>
        </w:rPr>
        <w:t xml:space="preserve">All the major stock markets fell again in March as a host of negative factors converged on the markets and the economy, most notably the uncertainty over the Trump Administration's tariff and trade policies. The NASDAQ Composite Index (COMP) is now officially in correction territory, which means a loss of over 10% from a recent high. The latest reading of the Federal Reserve's (Fed) preferred inflation gauge was worse than expectations, although not by much. Consumer confidence essentially vanished in March, dropping to its lowest level in 12 years. Just 37% of consumers feel stock prices will rise this year, a sobering prediction. The Fed held rates during its March meeting, but growth forecasts are shrinking quickly. </w:t>
      </w:r>
    </w:p>
    <w:p w14:paraId="39729020" w14:textId="77777777" w:rsidR="00F65C37" w:rsidRPr="00F65C37" w:rsidRDefault="00F65C37" w:rsidP="00F65C37">
      <w:pPr>
        <w:keepNext/>
        <w:keepLines/>
        <w:widowControl/>
        <w:spacing w:before="360" w:after="240"/>
        <w:outlineLvl w:val="1"/>
        <w:rPr>
          <w:rFonts w:eastAsia="Arial" w:cstheme="minorHAnsi"/>
          <w:b/>
          <w:bCs/>
          <w:color w:val="005EA4"/>
          <w:sz w:val="28"/>
          <w:szCs w:val="28"/>
        </w:rPr>
      </w:pPr>
      <w:r w:rsidRPr="00F65C37">
        <w:rPr>
          <w:rFonts w:eastAsia="Arial" w:cstheme="minorHAnsi"/>
          <w:b/>
          <w:bCs/>
          <w:color w:val="005EA4"/>
          <w:sz w:val="28"/>
          <w:szCs w:val="28"/>
        </w:rPr>
        <w:t>Markets Slammed in March</w:t>
      </w:r>
    </w:p>
    <w:p w14:paraId="7B0FF8AF" w14:textId="77777777" w:rsidR="00F65C37" w:rsidRPr="00F65C37" w:rsidRDefault="00F65C37" w:rsidP="00F65C37">
      <w:pPr>
        <w:widowControl/>
        <w:spacing w:after="120"/>
        <w:rPr>
          <w:rFonts w:eastAsia="Arial" w:cstheme="minorHAnsi"/>
          <w:color w:val="58595B"/>
        </w:rPr>
      </w:pPr>
      <w:r w:rsidRPr="00F65C37">
        <w:rPr>
          <w:rFonts w:eastAsia="Arial" w:cstheme="minorHAnsi"/>
          <w:color w:val="58595B"/>
        </w:rPr>
        <w:t>All the major indices were slammed in March, with the COMP leading the way, losing 8.2% for the month. The tech-heavy index has now lost over 14% since its recent high in December, putting it in correction territory. During March, the broad market S&amp;P 500® (SPX) and the Dow Jones Industrial Average® (DJIA) also fell hard, losing 5.7% and 4.2%, respectively. Fueling the significant sell-off across the board is the general uncertainty regarding the White House's tariff and trade policies.</w:t>
      </w:r>
    </w:p>
    <w:p w14:paraId="2EC44258" w14:textId="77777777" w:rsidR="00F65C37" w:rsidRPr="00F65C37" w:rsidRDefault="00F65C37" w:rsidP="00F65C37">
      <w:pPr>
        <w:widowControl/>
        <w:spacing w:after="120"/>
        <w:rPr>
          <w:rFonts w:eastAsia="Arial" w:cstheme="minorHAnsi"/>
          <w:color w:val="58595B"/>
        </w:rPr>
      </w:pPr>
      <w:r w:rsidRPr="00F65C37">
        <w:rPr>
          <w:rFonts w:eastAsia="Arial" w:cstheme="minorHAnsi"/>
          <w:color w:val="58595B"/>
        </w:rPr>
        <w:t xml:space="preserve">On the bright side, some think high tariffs on imported goods could be a one-off inflationary event, which would likely point to a spike in inflation rather than an ongoing stimulus. Once more certainty is gained around the tariff picture, the markets could begin to claw back. </w:t>
      </w:r>
    </w:p>
    <w:p w14:paraId="3A31EBAE" w14:textId="77777777" w:rsidR="00F65C37" w:rsidRPr="00F65C37" w:rsidRDefault="00F65C37" w:rsidP="00F65C37">
      <w:pPr>
        <w:widowControl/>
        <w:spacing w:after="120"/>
        <w:jc w:val="center"/>
        <w:rPr>
          <w:rFonts w:eastAsia="Arial" w:cstheme="minorHAnsi"/>
        </w:rPr>
      </w:pPr>
      <w:r w:rsidRPr="00F65C37">
        <w:rPr>
          <w:rFonts w:eastAsia="Arial" w:cstheme="minorHAnsi"/>
          <w:noProof/>
        </w:rPr>
        <w:drawing>
          <wp:inline distT="0" distB="0" distL="0" distR="0" wp14:anchorId="3EF390E4" wp14:editId="210A5651">
            <wp:extent cx="5257800" cy="3379372"/>
            <wp:effectExtent l="19050" t="19050" r="19050" b="12065"/>
            <wp:docPr id="2018280895" name="Picture 1" descr="A graph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80895" name="Picture 1" descr="A graph with blue lines&#10;&#10;AI-generated content may b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258822" cy="3380029"/>
                    </a:xfrm>
                    <a:prstGeom prst="rect">
                      <a:avLst/>
                    </a:prstGeom>
                    <a:ln>
                      <a:solidFill>
                        <a:srgbClr val="4472C4"/>
                      </a:solidFill>
                    </a:ln>
                  </pic:spPr>
                </pic:pic>
              </a:graphicData>
            </a:graphic>
          </wp:inline>
        </w:drawing>
      </w:r>
    </w:p>
    <w:p w14:paraId="282B5784" w14:textId="77777777" w:rsidR="00F65C37" w:rsidRPr="00F65C37" w:rsidRDefault="00F65C37" w:rsidP="00F65C37">
      <w:pPr>
        <w:widowControl/>
        <w:spacing w:after="120"/>
        <w:jc w:val="center"/>
        <w:rPr>
          <w:rFonts w:eastAsia="Arial" w:cstheme="minorHAnsi"/>
        </w:rPr>
      </w:pPr>
      <w:r w:rsidRPr="00F65C37">
        <w:rPr>
          <w:rFonts w:eastAsia="Arial" w:cstheme="minorHAnsi"/>
        </w:rPr>
        <w:t xml:space="preserve">Source: </w:t>
      </w:r>
      <w:hyperlink r:id="rId20" w:history="1">
        <w:r w:rsidRPr="00F65C37">
          <w:rPr>
            <w:rFonts w:eastAsia="Arial" w:cstheme="minorHAnsi"/>
            <w:color w:val="0000FF"/>
            <w:u w:val="single"/>
          </w:rPr>
          <w:t>Wall Street Journal</w:t>
        </w:r>
      </w:hyperlink>
    </w:p>
    <w:p w14:paraId="21C92C9C" w14:textId="77777777" w:rsidR="00F65C37" w:rsidRPr="00F65C37" w:rsidRDefault="00F65C37" w:rsidP="00F65C37">
      <w:pPr>
        <w:keepNext/>
        <w:keepLines/>
        <w:widowControl/>
        <w:spacing w:before="360" w:after="240"/>
        <w:outlineLvl w:val="1"/>
        <w:rPr>
          <w:rFonts w:eastAsia="Arial" w:cstheme="minorHAnsi"/>
          <w:b/>
          <w:bCs/>
          <w:color w:val="005EA4"/>
          <w:sz w:val="28"/>
          <w:szCs w:val="28"/>
        </w:rPr>
      </w:pPr>
      <w:r w:rsidRPr="00F65C37">
        <w:rPr>
          <w:rFonts w:eastAsia="Arial" w:cstheme="minorHAnsi"/>
          <w:b/>
          <w:bCs/>
          <w:color w:val="005EA4"/>
          <w:sz w:val="28"/>
          <w:szCs w:val="28"/>
        </w:rPr>
        <w:lastRenderedPageBreak/>
        <w:t>Inflation Higher Than Expected</w:t>
      </w:r>
    </w:p>
    <w:p w14:paraId="3DC1255A" w14:textId="77777777" w:rsidR="00F65C37" w:rsidRPr="00F65C37" w:rsidRDefault="00F65C37" w:rsidP="00F65C37">
      <w:pPr>
        <w:widowControl/>
        <w:spacing w:after="160" w:line="259" w:lineRule="auto"/>
        <w:rPr>
          <w:rFonts w:eastAsia="Arial" w:cstheme="minorHAnsi"/>
          <w:color w:val="58595B"/>
        </w:rPr>
      </w:pPr>
      <w:r w:rsidRPr="00F65C37">
        <w:rPr>
          <w:rFonts w:eastAsia="Arial" w:cstheme="minorHAnsi"/>
          <w:color w:val="58595B"/>
        </w:rPr>
        <w:t xml:space="preserve">The Personal Consumption Index (PCE) -- the Fed's preferred inflation gauge -- rose 0.3% in February and 2.5% compared to a year ago. Both numbers were in line with expectations. However, core inflation -- which excludes the more volatile components of food and energy -- rose 0.4% in February and 2.8% compared to a year ago. Both results were worse than estimates, which called for increases of 0.3% and 2.7%, respectively. February's monthly core number was also the largest monthly gain since January 2024. </w:t>
      </w:r>
    </w:p>
    <w:p w14:paraId="35C2CEE1" w14:textId="77777777" w:rsidR="00F65C37" w:rsidRPr="00F65C37" w:rsidRDefault="00F65C37" w:rsidP="00F65C37">
      <w:pPr>
        <w:widowControl/>
        <w:spacing w:after="160" w:line="259" w:lineRule="auto"/>
        <w:rPr>
          <w:rFonts w:eastAsia="Arial" w:cstheme="minorHAnsi"/>
          <w:color w:val="58595B"/>
        </w:rPr>
      </w:pPr>
      <w:r w:rsidRPr="00F65C37">
        <w:rPr>
          <w:rFonts w:eastAsia="Arial" w:cstheme="minorHAnsi"/>
          <w:color w:val="58595B"/>
        </w:rPr>
        <w:t xml:space="preserve">Prices for goods increased 0.2%, headed by recreational goods and vehicles, which were up 0.5%. Prices for services were also up, gaining 0.4% for the month. </w:t>
      </w:r>
    </w:p>
    <w:p w14:paraId="0D8757C5" w14:textId="77777777" w:rsidR="00F65C37" w:rsidRPr="00F65C37" w:rsidRDefault="00F65C37" w:rsidP="00F65C37">
      <w:pPr>
        <w:widowControl/>
        <w:spacing w:after="160" w:line="259" w:lineRule="auto"/>
        <w:rPr>
          <w:rFonts w:eastAsia="Arial" w:cstheme="minorHAnsi"/>
          <w:color w:val="58595B"/>
        </w:rPr>
      </w:pPr>
      <w:r w:rsidRPr="00F65C37">
        <w:rPr>
          <w:rFonts w:eastAsia="Arial" w:cstheme="minorHAnsi"/>
          <w:color w:val="58595B"/>
        </w:rPr>
        <w:t>The Fed tends to focus on PCE inflation numbers because they can provide a broader measure of price changes. Plus, the PCE adjusts to changes in consumer behavior while placing less emphasis on housing the Consumer Price Index (CPI), the other major inflation measure.</w:t>
      </w:r>
    </w:p>
    <w:p w14:paraId="1C3EE5BA" w14:textId="77777777" w:rsidR="00F65C37" w:rsidRPr="00F65C37" w:rsidRDefault="00F65C37" w:rsidP="00F65C37">
      <w:pPr>
        <w:widowControl/>
        <w:spacing w:after="160" w:line="259" w:lineRule="auto"/>
        <w:rPr>
          <w:rFonts w:eastAsia="Arial" w:cstheme="minorHAnsi"/>
        </w:rPr>
      </w:pPr>
      <w:r w:rsidRPr="00F65C37">
        <w:rPr>
          <w:rFonts w:eastAsia="Arial" w:cstheme="minorHAnsi"/>
          <w:color w:val="58595B"/>
        </w:rPr>
        <w:t>While February's inflation reading wasn't significantly outside expectations, it remains stubbornly above the Fed's target of 2%. That likely won't encourage the Fed's to accelerate interest rates cuts, which still stand at two for this year.</w:t>
      </w:r>
      <w:r w:rsidRPr="00F65C37">
        <w:rPr>
          <w:rFonts w:eastAsia="Arial" w:cstheme="minorHAnsi"/>
        </w:rPr>
        <w:t xml:space="preserve"> </w:t>
      </w:r>
      <w:hyperlink r:id="rId21" w:history="1">
        <w:r w:rsidRPr="00F65C37">
          <w:rPr>
            <w:rFonts w:eastAsia="Arial" w:cstheme="minorHAnsi"/>
            <w:color w:val="0000FF"/>
            <w:u w:val="single"/>
          </w:rPr>
          <w:t>CNBC</w:t>
        </w:r>
      </w:hyperlink>
    </w:p>
    <w:p w14:paraId="33FFDD26" w14:textId="77777777" w:rsidR="00F65C37" w:rsidRPr="00F65C37" w:rsidRDefault="00F65C37" w:rsidP="00F65C37">
      <w:pPr>
        <w:keepNext/>
        <w:keepLines/>
        <w:widowControl/>
        <w:spacing w:before="360" w:after="240"/>
        <w:outlineLvl w:val="1"/>
        <w:rPr>
          <w:rFonts w:eastAsia="Arial" w:cstheme="minorHAnsi"/>
          <w:b/>
          <w:bCs/>
          <w:color w:val="005EA4"/>
          <w:sz w:val="28"/>
          <w:szCs w:val="28"/>
        </w:rPr>
      </w:pPr>
      <w:r w:rsidRPr="00F65C37">
        <w:rPr>
          <w:rFonts w:eastAsia="Arial" w:cstheme="minorHAnsi"/>
          <w:b/>
          <w:bCs/>
          <w:color w:val="005EA4"/>
          <w:sz w:val="28"/>
          <w:szCs w:val="28"/>
        </w:rPr>
        <w:t>Consumer Confidence Vanishes</w:t>
      </w:r>
    </w:p>
    <w:p w14:paraId="79D3C6B4" w14:textId="77777777" w:rsidR="00F65C37" w:rsidRPr="00F65C37" w:rsidRDefault="00F65C37" w:rsidP="00F65C37">
      <w:pPr>
        <w:widowControl/>
        <w:spacing w:after="120"/>
        <w:rPr>
          <w:rFonts w:eastAsia="Arial" w:cstheme="minorHAnsi"/>
          <w:color w:val="58595B"/>
        </w:rPr>
      </w:pPr>
      <w:r w:rsidRPr="00F65C37">
        <w:rPr>
          <w:rFonts w:eastAsia="Arial" w:cstheme="minorHAnsi"/>
          <w:color w:val="58595B"/>
        </w:rPr>
        <w:t>Consumer confidence plunged in March as consumers took a dim view of their current and future economic outlook, according to the latest data from the Conference Board. The Conference Board Consumer Confidence Index® fell by 7.2 points to 92.9 in March, marking its fourth consecutive monthly decline. Economists surveyed by Dow Jones expected a fall to 93.5.</w:t>
      </w:r>
    </w:p>
    <w:p w14:paraId="4C7AE7AB" w14:textId="77777777" w:rsidR="00F65C37" w:rsidRPr="00F65C37" w:rsidRDefault="00F65C37" w:rsidP="00F65C37">
      <w:pPr>
        <w:widowControl/>
        <w:spacing w:after="120"/>
        <w:rPr>
          <w:rFonts w:eastAsia="Arial" w:cstheme="minorHAnsi"/>
          <w:color w:val="58595B"/>
        </w:rPr>
      </w:pPr>
      <w:r w:rsidRPr="00F65C37">
        <w:rPr>
          <w:rFonts w:eastAsia="Arial" w:cstheme="minorHAnsi"/>
          <w:color w:val="58595B"/>
        </w:rPr>
        <w:t>The Expectations Index -- which measures consumers' short-term outlook for labor, income, and business -- was even gloomier, dropping 9.6 points to 65.2 and marking the lowest level in 12 years. The index is now significantly below the threshold of 80, which usually signals a recession ahead. The Present Situation Index -- which gauges consumers' assessment of current conditions -- didn't fare much better, falling 3.6 points to 134.5.</w:t>
      </w:r>
    </w:p>
    <w:p w14:paraId="221663C3" w14:textId="77777777" w:rsidR="00F65C37" w:rsidRPr="00F65C37" w:rsidRDefault="00F65C37" w:rsidP="00F65C37">
      <w:pPr>
        <w:widowControl/>
        <w:spacing w:after="120"/>
        <w:rPr>
          <w:rFonts w:eastAsia="Arial" w:cstheme="minorHAnsi"/>
          <w:color w:val="58595B"/>
        </w:rPr>
      </w:pPr>
      <w:r w:rsidRPr="00F65C37">
        <w:rPr>
          <w:rFonts w:eastAsia="Arial" w:cstheme="minorHAnsi"/>
          <w:color w:val="58595B"/>
        </w:rPr>
        <w:t>According to Stephanie Guichard, Senior Economist, "consumer confidence declined for a fourth consecutive month in March, falling below the relatively narrow range that had prevailed since 2022...Meanwhile, consumers' optimism about future income—which had held up quite strongly in the past few months—largely vanished, suggesting worries about the economy and labor market have started to spread into consumers' assessments of their personal situations."</w:t>
      </w:r>
    </w:p>
    <w:p w14:paraId="4FFE051C" w14:textId="77777777" w:rsidR="00F65C37" w:rsidRPr="00F65C37" w:rsidRDefault="00F65C37" w:rsidP="00F65C37">
      <w:pPr>
        <w:widowControl/>
        <w:spacing w:after="120"/>
        <w:rPr>
          <w:rFonts w:eastAsia="Arial" w:cstheme="minorHAnsi"/>
        </w:rPr>
      </w:pPr>
      <w:r w:rsidRPr="00F65C37">
        <w:rPr>
          <w:rFonts w:eastAsia="Arial" w:cstheme="minorHAnsi"/>
          <w:color w:val="58595B"/>
        </w:rPr>
        <w:t>Adding even more to the pessimistic outlook, consumers turned negative about the stock market for the first time since 2023. Right now, only about 37% of respondents think that stocks prices will rise over the year ahead.</w:t>
      </w:r>
      <w:r w:rsidRPr="00F65C37">
        <w:rPr>
          <w:rFonts w:eastAsia="Arial" w:cstheme="minorHAnsi"/>
        </w:rPr>
        <w:t xml:space="preserve"> </w:t>
      </w:r>
      <w:hyperlink r:id="rId22" w:history="1">
        <w:r w:rsidRPr="00F65C37">
          <w:rPr>
            <w:rFonts w:eastAsia="Arial" w:cstheme="minorHAnsi"/>
            <w:color w:val="0000FF"/>
            <w:u w:val="single"/>
          </w:rPr>
          <w:t>Conference Board</w:t>
        </w:r>
      </w:hyperlink>
    </w:p>
    <w:p w14:paraId="5F16D1C5" w14:textId="77777777" w:rsidR="00F65C37" w:rsidRPr="00F65C37" w:rsidRDefault="00F65C37" w:rsidP="00F65C37">
      <w:pPr>
        <w:keepNext/>
        <w:keepLines/>
        <w:widowControl/>
        <w:spacing w:before="360" w:after="240"/>
        <w:outlineLvl w:val="1"/>
        <w:rPr>
          <w:rFonts w:eastAsia="Arial" w:cstheme="minorHAnsi"/>
          <w:b/>
          <w:bCs/>
          <w:color w:val="005EA4"/>
          <w:sz w:val="28"/>
          <w:szCs w:val="28"/>
        </w:rPr>
      </w:pPr>
      <w:r w:rsidRPr="00F65C37">
        <w:rPr>
          <w:rFonts w:eastAsia="Arial" w:cstheme="minorHAnsi"/>
          <w:b/>
          <w:bCs/>
          <w:color w:val="005EA4"/>
          <w:sz w:val="28"/>
          <w:szCs w:val="28"/>
        </w:rPr>
        <w:t>Fed Holds Rates but Cuts Growth Projections</w:t>
      </w:r>
    </w:p>
    <w:p w14:paraId="097A612A" w14:textId="77777777" w:rsidR="00F65C37" w:rsidRPr="00F65C37" w:rsidRDefault="00F65C37" w:rsidP="00F65C37">
      <w:pPr>
        <w:widowControl/>
        <w:spacing w:after="120"/>
        <w:rPr>
          <w:rFonts w:eastAsia="Arial" w:cstheme="minorHAnsi"/>
          <w:color w:val="58595B"/>
        </w:rPr>
      </w:pPr>
      <w:r w:rsidRPr="00F65C37">
        <w:rPr>
          <w:rFonts w:eastAsia="Arial" w:cstheme="minorHAnsi"/>
          <w:color w:val="58595B"/>
        </w:rPr>
        <w:t>The Fed held rates steady in March, maintaining its target Federal Funds rate in the 4.25% to 4.5% range, the prevailing rate since December. According to the committee's statement, "recent indicators suggest that economic activity has continued to expand at a solid pace. The unemployment rate has stabilized at a low level in recent months, and labor market conditions remain solid. Inflation remains somewhat elevated."</w:t>
      </w:r>
    </w:p>
    <w:p w14:paraId="36EE3FA1" w14:textId="77777777" w:rsidR="00F65C37" w:rsidRPr="00F65C37" w:rsidRDefault="00F65C37" w:rsidP="00F65C37">
      <w:pPr>
        <w:widowControl/>
        <w:spacing w:after="120"/>
        <w:rPr>
          <w:rFonts w:eastAsia="Arial" w:cstheme="minorHAnsi"/>
          <w:color w:val="58595B"/>
        </w:rPr>
      </w:pPr>
      <w:r w:rsidRPr="00F65C37">
        <w:rPr>
          <w:rFonts w:eastAsia="Arial" w:cstheme="minorHAnsi"/>
          <w:color w:val="58595B"/>
        </w:rPr>
        <w:t>According to growth projections, the outlook is more dire. The Fed now expects the economy to grow just 1.7% in 2025, down from 2.8% last year. In 2026, the news worsens, with growth expected to come in at just 1.8%. The Fed also expects inflation to pick up slightly to 2.7% from its current rate of 2.5%. The Fed's inflation target rate remains at 2%.</w:t>
      </w:r>
    </w:p>
    <w:p w14:paraId="6D0BE63E" w14:textId="77777777" w:rsidR="00F65C37" w:rsidRPr="00F65C37" w:rsidRDefault="00F65C37" w:rsidP="00F65C37">
      <w:pPr>
        <w:widowControl/>
        <w:spacing w:after="120"/>
        <w:rPr>
          <w:rFonts w:eastAsia="Arial" w:cstheme="minorHAnsi"/>
          <w:color w:val="58595B"/>
        </w:rPr>
      </w:pPr>
      <w:r w:rsidRPr="00F65C37">
        <w:rPr>
          <w:rFonts w:eastAsia="Arial" w:cstheme="minorHAnsi"/>
          <w:color w:val="58595B"/>
        </w:rPr>
        <w:t xml:space="preserve">At a news conference, Fed Chair Jerome Powell said that the Trump Administration's tariffs have already began pushing inflation higher and could derail its efforts to curb inflation, which has been in a general decline since 2022. But Powell </w:t>
      </w:r>
      <w:r w:rsidRPr="00F65C37">
        <w:rPr>
          <w:rFonts w:eastAsia="Arial" w:cstheme="minorHAnsi"/>
          <w:color w:val="58595B"/>
        </w:rPr>
        <w:lastRenderedPageBreak/>
        <w:t>admitted that those tariffs, while inflationary, could create a one-off price increase event that would not necessarily provide a sustained boost to inflation.</w:t>
      </w:r>
    </w:p>
    <w:p w14:paraId="7C8CC1CB" w14:textId="77777777" w:rsidR="00F65C37" w:rsidRPr="00F65C37" w:rsidRDefault="00F65C37" w:rsidP="00F65C37">
      <w:pPr>
        <w:widowControl/>
        <w:spacing w:after="120"/>
        <w:rPr>
          <w:rFonts w:eastAsia="Arial" w:cstheme="minorHAnsi"/>
        </w:rPr>
      </w:pPr>
      <w:r w:rsidRPr="00F65C37">
        <w:rPr>
          <w:rFonts w:eastAsia="Arial" w:cstheme="minorHAnsi"/>
          <w:color w:val="58595B"/>
        </w:rPr>
        <w:t>Despite the gloomy projections, the Fed maintains its plans to drop rates twice during 2025, although many expect a more cautious or even delayed timetable.</w:t>
      </w:r>
      <w:r w:rsidRPr="00F65C37">
        <w:rPr>
          <w:rFonts w:eastAsia="Arial" w:cstheme="minorHAnsi"/>
        </w:rPr>
        <w:t xml:space="preserve"> </w:t>
      </w:r>
      <w:hyperlink r:id="rId23" w:history="1">
        <w:r w:rsidRPr="00F65C37">
          <w:rPr>
            <w:rFonts w:eastAsia="Arial" w:cstheme="minorHAnsi"/>
            <w:color w:val="0000FF"/>
            <w:u w:val="single"/>
          </w:rPr>
          <w:t>AP News</w:t>
        </w:r>
      </w:hyperlink>
    </w:p>
    <w:p w14:paraId="642DE185" w14:textId="77777777" w:rsidR="00E729B6" w:rsidRPr="00F65C37" w:rsidRDefault="00E729B6" w:rsidP="00E729B6">
      <w:pPr>
        <w:rPr>
          <w:rFonts w:eastAsia="Avenir" w:cstheme="minorHAnsi"/>
        </w:rPr>
      </w:pPr>
    </w:p>
    <w:p w14:paraId="6559A5B9" w14:textId="559EF8D0" w:rsidR="00BA3AC9" w:rsidRPr="00F65C37" w:rsidRDefault="00BA3AC9" w:rsidP="006F28A9">
      <w:pPr>
        <w:ind w:right="360"/>
        <w:rPr>
          <w:rFonts w:eastAsia="Avenir" w:cstheme="minorHAnsi"/>
          <w:color w:val="999999"/>
          <w:sz w:val="16"/>
          <w:szCs w:val="16"/>
        </w:rPr>
      </w:pPr>
      <w:r w:rsidRPr="00F65C37">
        <w:rPr>
          <w:rFonts w:eastAsia="Avenir" w:cstheme="minorHAnsi"/>
          <w:color w:val="999999"/>
          <w:sz w:val="16"/>
          <w:szCs w:val="16"/>
        </w:rPr>
        <w:t xml:space="preserve">This research material was prepared by </w:t>
      </w:r>
      <w:r w:rsidR="00C64F63" w:rsidRPr="00F65C37">
        <w:rPr>
          <w:rFonts w:eastAsia="Avenir" w:cstheme="minorHAnsi"/>
          <w:color w:val="999999"/>
          <w:sz w:val="16"/>
          <w:szCs w:val="16"/>
        </w:rPr>
        <w:t>Burritt Research, Inc</w:t>
      </w:r>
      <w:r w:rsidRPr="00F65C37">
        <w:rPr>
          <w:rFonts w:eastAsia="Avenir" w:cstheme="minorHAnsi"/>
          <w:color w:val="999999"/>
          <w:sz w:val="16"/>
          <w:szCs w:val="16"/>
        </w:rPr>
        <w:t>.</w:t>
      </w:r>
    </w:p>
    <w:p w14:paraId="6645C804" w14:textId="77777777" w:rsidR="00FE629C" w:rsidRPr="00F65C37" w:rsidRDefault="00FE629C" w:rsidP="006F28A9">
      <w:pPr>
        <w:ind w:right="360"/>
        <w:rPr>
          <w:rFonts w:eastAsia="Avenir" w:cstheme="minorHAnsi"/>
          <w:color w:val="999999"/>
          <w:sz w:val="16"/>
          <w:szCs w:val="16"/>
        </w:rPr>
      </w:pPr>
    </w:p>
    <w:p w14:paraId="099737C6" w14:textId="77777777" w:rsidR="00B106D8" w:rsidRPr="00F65C37" w:rsidRDefault="00B106D8" w:rsidP="00B106D8">
      <w:pPr>
        <w:ind w:right="360"/>
        <w:rPr>
          <w:rFonts w:eastAsia="Avenir" w:cstheme="minorHAnsi"/>
          <w:b/>
          <w:color w:val="58595B"/>
          <w:sz w:val="16"/>
          <w:szCs w:val="16"/>
        </w:rPr>
      </w:pPr>
      <w:r w:rsidRPr="00F65C37">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F65C37">
        <w:rPr>
          <w:rFonts w:eastAsia="Avenir" w:cstheme="minorHAnsi"/>
          <w:color w:val="58595B"/>
          <w:sz w:val="16"/>
          <w:szCs w:val="16"/>
        </w:rPr>
        <w:t>meeting</w:t>
      </w:r>
      <w:proofErr w:type="gramEnd"/>
      <w:r w:rsidRPr="00F65C37">
        <w:rPr>
          <w:rFonts w:eastAsia="Avenir" w:cstheme="minorHAnsi"/>
          <w:color w:val="58595B"/>
          <w:sz w:val="16"/>
          <w:szCs w:val="16"/>
        </w:rPr>
        <w:t xml:space="preserve"> the particular investment needs of any investor. </w:t>
      </w:r>
      <w:r w:rsidRPr="00F65C37">
        <w:rPr>
          <w:rFonts w:eastAsia="Avenir" w:cstheme="minorHAnsi"/>
          <w:b/>
          <w:color w:val="58595B"/>
          <w:sz w:val="16"/>
          <w:szCs w:val="16"/>
        </w:rPr>
        <w:t>Past performance does not guarantee future results.</w:t>
      </w:r>
    </w:p>
    <w:p w14:paraId="094364AD" w14:textId="77777777" w:rsidR="00B106D8" w:rsidRPr="00F65C37" w:rsidRDefault="00B106D8" w:rsidP="00B106D8">
      <w:pPr>
        <w:ind w:right="360"/>
        <w:rPr>
          <w:rFonts w:eastAsia="Avenir" w:cstheme="minorHAnsi"/>
          <w:b/>
          <w:color w:val="58595B"/>
          <w:sz w:val="16"/>
          <w:szCs w:val="16"/>
        </w:rPr>
      </w:pPr>
    </w:p>
    <w:p w14:paraId="7979E7BB" w14:textId="77777777"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Pr="00F65C37" w:rsidRDefault="00B106D8" w:rsidP="00B106D8">
      <w:pPr>
        <w:ind w:right="360"/>
        <w:rPr>
          <w:rFonts w:eastAsia="Avenir" w:cstheme="minorHAnsi"/>
          <w:color w:val="58595B"/>
          <w:sz w:val="16"/>
          <w:szCs w:val="16"/>
        </w:rPr>
      </w:pPr>
    </w:p>
    <w:p w14:paraId="4AAE2B8F" w14:textId="2DB04373"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F65C37">
        <w:rPr>
          <w:rFonts w:eastAsia="Avenir" w:cstheme="minorHAnsi"/>
          <w:color w:val="58595B"/>
          <w:sz w:val="16"/>
          <w:szCs w:val="16"/>
        </w:rPr>
        <w:t>value weighted</w:t>
      </w:r>
      <w:proofErr w:type="gramEnd"/>
      <w:r w:rsidRPr="00F65C37">
        <w:rPr>
          <w:rFonts w:eastAsia="Avenir" w:cstheme="minorHAnsi"/>
          <w:color w:val="58595B"/>
          <w:sz w:val="16"/>
          <w:szCs w:val="16"/>
        </w:rPr>
        <w:t xml:space="preserve"> index with each stock's weight in the index proportionate to its market value.</w:t>
      </w:r>
    </w:p>
    <w:p w14:paraId="16C9F6E7" w14:textId="77777777" w:rsidR="00B106D8" w:rsidRPr="00F65C37" w:rsidRDefault="00B106D8" w:rsidP="00B106D8">
      <w:pPr>
        <w:ind w:right="360"/>
        <w:rPr>
          <w:rFonts w:eastAsia="Avenir" w:cstheme="minorHAnsi"/>
          <w:color w:val="58595B"/>
          <w:sz w:val="16"/>
          <w:szCs w:val="16"/>
        </w:rPr>
      </w:pPr>
    </w:p>
    <w:p w14:paraId="5D11A940" w14:textId="77777777"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F65C37" w:rsidRDefault="00B106D8" w:rsidP="00B106D8">
      <w:pPr>
        <w:ind w:right="360"/>
        <w:rPr>
          <w:rFonts w:eastAsia="Avenir" w:cstheme="minorHAnsi"/>
          <w:color w:val="58595B"/>
          <w:sz w:val="16"/>
          <w:szCs w:val="16"/>
        </w:rPr>
      </w:pPr>
    </w:p>
    <w:p w14:paraId="7A01E923" w14:textId="03889211"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 xml:space="preserve">The Dow Jones Industrial Average (DJIA) is a price-weighted average of 30 actively traded </w:t>
      </w:r>
      <w:r w:rsidR="00E9719E" w:rsidRPr="00F65C37">
        <w:rPr>
          <w:rFonts w:eastAsia="Avenir" w:cstheme="minorHAnsi"/>
          <w:color w:val="58595B"/>
          <w:sz w:val="16"/>
          <w:szCs w:val="16"/>
        </w:rPr>
        <w:t>"</w:t>
      </w:r>
      <w:r w:rsidRPr="00F65C37">
        <w:rPr>
          <w:rFonts w:eastAsia="Avenir" w:cstheme="minorHAnsi"/>
          <w:color w:val="58595B"/>
          <w:sz w:val="16"/>
          <w:szCs w:val="16"/>
        </w:rPr>
        <w:t>blue chip</w:t>
      </w:r>
      <w:r w:rsidR="00E9719E" w:rsidRPr="00F65C37">
        <w:rPr>
          <w:rFonts w:eastAsia="Avenir" w:cstheme="minorHAnsi"/>
          <w:color w:val="58595B"/>
          <w:sz w:val="16"/>
          <w:szCs w:val="16"/>
        </w:rPr>
        <w:t>"</w:t>
      </w:r>
      <w:r w:rsidRPr="00F65C37">
        <w:rPr>
          <w:rFonts w:eastAsia="Avenir" w:cstheme="minorHAnsi"/>
          <w:color w:val="58595B"/>
          <w:sz w:val="16"/>
          <w:szCs w:val="16"/>
        </w:rPr>
        <w:t xml:space="preserve"> stocks, primarily industrials, but includes </w:t>
      </w:r>
      <w:proofErr w:type="gramStart"/>
      <w:r w:rsidRPr="00F65C37">
        <w:rPr>
          <w:rFonts w:eastAsia="Avenir" w:cstheme="minorHAnsi"/>
          <w:color w:val="58595B"/>
          <w:sz w:val="16"/>
          <w:szCs w:val="16"/>
        </w:rPr>
        <w:t>financials</w:t>
      </w:r>
      <w:proofErr w:type="gramEnd"/>
      <w:r w:rsidRPr="00F65C37">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F65C37" w:rsidRDefault="00B106D8" w:rsidP="00B106D8">
      <w:pPr>
        <w:ind w:right="360"/>
        <w:rPr>
          <w:rFonts w:eastAsia="Avenir" w:cstheme="minorHAnsi"/>
          <w:color w:val="58595B"/>
          <w:sz w:val="16"/>
          <w:szCs w:val="16"/>
        </w:rPr>
      </w:pPr>
    </w:p>
    <w:p w14:paraId="30F1270C" w14:textId="3C13E34A"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F65C37">
        <w:rPr>
          <w:rFonts w:eastAsia="Avenir" w:cstheme="minorHAnsi"/>
          <w:color w:val="58595B"/>
          <w:sz w:val="16"/>
          <w:szCs w:val="16"/>
        </w:rPr>
        <w:t>S</w:t>
      </w:r>
      <w:r w:rsidRPr="00F65C37">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F65C37" w:rsidRDefault="00B106D8" w:rsidP="00B106D8">
      <w:pPr>
        <w:ind w:right="360"/>
        <w:rPr>
          <w:rFonts w:eastAsia="Avenir" w:cstheme="minorHAnsi"/>
          <w:color w:val="58595B"/>
          <w:sz w:val="16"/>
          <w:szCs w:val="16"/>
        </w:rPr>
      </w:pPr>
    </w:p>
    <w:p w14:paraId="2C6F803A" w14:textId="38C12ED9"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F65C37">
        <w:rPr>
          <w:rFonts w:eastAsia="Avenir" w:cstheme="minorHAnsi"/>
          <w:color w:val="58595B"/>
          <w:sz w:val="16"/>
          <w:szCs w:val="16"/>
        </w:rPr>
        <w:t>'</w:t>
      </w:r>
      <w:r w:rsidRPr="00F65C37">
        <w:rPr>
          <w:rFonts w:eastAsia="Avenir" w:cstheme="minorHAnsi"/>
          <w:color w:val="58595B"/>
          <w:sz w:val="16"/>
          <w:szCs w:val="16"/>
        </w:rPr>
        <w:t xml:space="preserve"> short-</w:t>
      </w:r>
      <w:proofErr w:type="gramStart"/>
      <w:r w:rsidRPr="00F65C37">
        <w:rPr>
          <w:rFonts w:eastAsia="Avenir" w:cstheme="minorHAnsi"/>
          <w:color w:val="58595B"/>
          <w:sz w:val="16"/>
          <w:szCs w:val="16"/>
        </w:rPr>
        <w:t>term—</w:t>
      </w:r>
      <w:proofErr w:type="gramEnd"/>
      <w:r w:rsidRPr="00F65C37">
        <w:rPr>
          <w:rFonts w:eastAsia="Avenir" w:cstheme="minorHAnsi"/>
          <w:color w:val="58595B"/>
          <w:sz w:val="16"/>
          <w:szCs w:val="16"/>
        </w:rPr>
        <w:t xml:space="preserve">that is, six-month—outlook for, and sentiment about, the performance of the overall economy as it </w:t>
      </w:r>
      <w:proofErr w:type="gramStart"/>
      <w:r w:rsidRPr="00F65C37">
        <w:rPr>
          <w:rFonts w:eastAsia="Avenir" w:cstheme="minorHAnsi"/>
          <w:color w:val="58595B"/>
          <w:sz w:val="16"/>
          <w:szCs w:val="16"/>
        </w:rPr>
        <w:t>effects</w:t>
      </w:r>
      <w:proofErr w:type="gramEnd"/>
      <w:r w:rsidRPr="00F65C37">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F65C37" w:rsidRDefault="00B106D8" w:rsidP="00B106D8">
      <w:pPr>
        <w:ind w:right="360"/>
        <w:rPr>
          <w:rFonts w:eastAsia="Avenir" w:cstheme="minorHAnsi"/>
          <w:color w:val="999999"/>
          <w:sz w:val="16"/>
          <w:szCs w:val="16"/>
        </w:rPr>
      </w:pPr>
    </w:p>
    <w:p w14:paraId="4568CBF8" w14:textId="77777777" w:rsidR="00FC7BD6" w:rsidRPr="00F65C37" w:rsidRDefault="00FC7BD6" w:rsidP="00BF0243">
      <w:pPr>
        <w:widowControl/>
        <w:rPr>
          <w:rFonts w:cstheme="minorHAnsi"/>
          <w:color w:val="58595B"/>
          <w:sz w:val="16"/>
          <w:szCs w:val="16"/>
        </w:rPr>
      </w:pPr>
    </w:p>
    <w:p w14:paraId="38BAF61A" w14:textId="77777777" w:rsidR="00FC7BD6" w:rsidRPr="00F65C37" w:rsidRDefault="00FC7BD6" w:rsidP="00BF0243">
      <w:pPr>
        <w:widowControl/>
        <w:rPr>
          <w:rFonts w:cstheme="minorHAnsi"/>
          <w:color w:val="58595B"/>
          <w:sz w:val="16"/>
          <w:szCs w:val="16"/>
        </w:rPr>
      </w:pPr>
    </w:p>
    <w:p w14:paraId="0A6BBA20" w14:textId="77777777" w:rsidR="00FC7BD6" w:rsidRPr="00F65C37" w:rsidRDefault="00FC7BD6" w:rsidP="00BF0243">
      <w:pPr>
        <w:widowControl/>
        <w:rPr>
          <w:rFonts w:cstheme="minorHAnsi"/>
          <w:color w:val="58595B"/>
          <w:sz w:val="16"/>
          <w:szCs w:val="16"/>
        </w:rPr>
      </w:pPr>
    </w:p>
    <w:p w14:paraId="0518F089" w14:textId="77777777" w:rsidR="00FC7BD6" w:rsidRPr="00F65C37" w:rsidRDefault="00FC7BD6" w:rsidP="00BF0243">
      <w:pPr>
        <w:widowControl/>
        <w:rPr>
          <w:rFonts w:cstheme="minorHAnsi"/>
          <w:color w:val="58595B"/>
          <w:sz w:val="16"/>
          <w:szCs w:val="16"/>
        </w:rPr>
      </w:pPr>
    </w:p>
    <w:p w14:paraId="6069CDA4" w14:textId="77777777" w:rsidR="00FC7BD6" w:rsidRPr="00F65C37" w:rsidRDefault="00FC7BD6" w:rsidP="00BF0243">
      <w:pPr>
        <w:widowControl/>
        <w:rPr>
          <w:rFonts w:cstheme="minorHAnsi"/>
          <w:color w:val="58595B"/>
          <w:sz w:val="16"/>
          <w:szCs w:val="16"/>
        </w:rPr>
      </w:pPr>
    </w:p>
    <w:p w14:paraId="4ADDCB0E" w14:textId="77777777" w:rsidR="00FC7BD6" w:rsidRPr="00F65C37" w:rsidRDefault="00FC7BD6" w:rsidP="00BF0243">
      <w:pPr>
        <w:widowControl/>
        <w:rPr>
          <w:rFonts w:cstheme="minorHAnsi"/>
          <w:color w:val="58595B"/>
          <w:sz w:val="16"/>
          <w:szCs w:val="16"/>
        </w:rPr>
      </w:pPr>
    </w:p>
    <w:p w14:paraId="11905BA2" w14:textId="77777777" w:rsidR="00F65C37" w:rsidRPr="00F65C37" w:rsidRDefault="00F65C37" w:rsidP="00BF0243">
      <w:pPr>
        <w:widowControl/>
        <w:rPr>
          <w:rFonts w:cstheme="minorHAnsi"/>
          <w:color w:val="58595B"/>
          <w:sz w:val="16"/>
          <w:szCs w:val="16"/>
        </w:rPr>
      </w:pPr>
    </w:p>
    <w:p w14:paraId="5334336A" w14:textId="77777777" w:rsidR="00142FBF" w:rsidRPr="00F65C37" w:rsidRDefault="00142FBF" w:rsidP="00BF0243">
      <w:pPr>
        <w:widowControl/>
        <w:rPr>
          <w:rFonts w:cstheme="minorHAnsi"/>
          <w:color w:val="58595B"/>
          <w:sz w:val="16"/>
          <w:szCs w:val="16"/>
        </w:rPr>
      </w:pPr>
    </w:p>
    <w:p w14:paraId="05C49B31" w14:textId="77777777" w:rsidR="00FC7BD6" w:rsidRPr="00F65C37" w:rsidRDefault="00FC7BD6" w:rsidP="00BF0243">
      <w:pPr>
        <w:widowControl/>
        <w:rPr>
          <w:rFonts w:cstheme="minorHAnsi"/>
          <w:color w:val="58595B"/>
          <w:sz w:val="16"/>
          <w:szCs w:val="16"/>
        </w:rPr>
      </w:pPr>
    </w:p>
    <w:p w14:paraId="0BB0043C" w14:textId="35700FBF" w:rsidR="00834733" w:rsidRPr="00F65C37" w:rsidRDefault="00486DA1" w:rsidP="00BF0243">
      <w:pPr>
        <w:widowControl/>
        <w:rPr>
          <w:rFonts w:cstheme="minorHAnsi"/>
          <w:color w:val="58595B"/>
          <w:sz w:val="16"/>
          <w:szCs w:val="16"/>
        </w:rPr>
      </w:pPr>
      <w:r w:rsidRPr="00F65C37">
        <w:rPr>
          <w:rFonts w:cstheme="minorHAnsi"/>
          <w:color w:val="58595B"/>
          <w:sz w:val="16"/>
          <w:szCs w:val="16"/>
        </w:rPr>
        <w:t>©20</w:t>
      </w:r>
      <w:r w:rsidR="00834733" w:rsidRPr="00F65C37">
        <w:rPr>
          <w:rFonts w:cstheme="minorHAnsi"/>
          <w:color w:val="58595B"/>
          <w:sz w:val="16"/>
          <w:szCs w:val="16"/>
        </w:rPr>
        <w:t>2</w:t>
      </w:r>
      <w:r w:rsidR="001C3947" w:rsidRPr="00F65C37">
        <w:rPr>
          <w:rFonts w:cstheme="minorHAnsi"/>
          <w:color w:val="58595B"/>
          <w:sz w:val="16"/>
          <w:szCs w:val="16"/>
        </w:rPr>
        <w:t>5</w:t>
      </w:r>
      <w:r w:rsidRPr="00F65C37">
        <w:rPr>
          <w:rFonts w:cstheme="minorHAnsi"/>
          <w:color w:val="58595B"/>
          <w:sz w:val="16"/>
          <w:szCs w:val="16"/>
        </w:rPr>
        <w:t xml:space="preserve"> Wealthcare Capital Management LLC</w:t>
      </w:r>
      <w:r w:rsidR="00970261" w:rsidRPr="00F65C37">
        <w:rPr>
          <w:rFonts w:cstheme="minorHAnsi"/>
          <w:color w:val="58595B"/>
          <w:sz w:val="16"/>
          <w:szCs w:val="16"/>
        </w:rPr>
        <w:t>,</w:t>
      </w:r>
      <w:r w:rsidR="00E249E2" w:rsidRPr="00F65C37">
        <w:rPr>
          <w:rFonts w:cstheme="minorHAnsi"/>
          <w:color w:val="58595B"/>
          <w:sz w:val="16"/>
          <w:szCs w:val="16"/>
        </w:rPr>
        <w:t xml:space="preserve"> Wealthcare Advisory Partners LLC</w:t>
      </w:r>
      <w:r w:rsidR="00970261" w:rsidRPr="00F65C37">
        <w:rPr>
          <w:rFonts w:cstheme="minorHAnsi"/>
          <w:color w:val="58595B"/>
          <w:sz w:val="16"/>
          <w:szCs w:val="16"/>
        </w:rPr>
        <w:t xml:space="preserve">, and Wealthcare </w:t>
      </w:r>
      <w:r w:rsidR="00462D29" w:rsidRPr="00F65C37">
        <w:rPr>
          <w:rFonts w:cstheme="minorHAnsi"/>
          <w:color w:val="58595B"/>
          <w:sz w:val="16"/>
          <w:szCs w:val="16"/>
        </w:rPr>
        <w:t>Capital Partners LLC</w:t>
      </w:r>
      <w:r w:rsidR="00E249E2" w:rsidRPr="00F65C37">
        <w:rPr>
          <w:rFonts w:cstheme="minorHAnsi"/>
          <w:color w:val="58595B"/>
          <w:sz w:val="16"/>
          <w:szCs w:val="16"/>
        </w:rPr>
        <w:t xml:space="preserve"> </w:t>
      </w:r>
      <w:r w:rsidRPr="00F65C37">
        <w:rPr>
          <w:rFonts w:cstheme="minorHAnsi"/>
          <w:color w:val="58595B"/>
          <w:sz w:val="16"/>
          <w:szCs w:val="16"/>
        </w:rPr>
        <w:t>(</w:t>
      </w:r>
      <w:r w:rsidR="00E15CC8" w:rsidRPr="00F65C37">
        <w:rPr>
          <w:rFonts w:cstheme="minorHAnsi"/>
          <w:color w:val="58595B"/>
          <w:sz w:val="16"/>
          <w:szCs w:val="16"/>
        </w:rPr>
        <w:t>"</w:t>
      </w:r>
      <w:r w:rsidRPr="00F65C37">
        <w:rPr>
          <w:rFonts w:cstheme="minorHAnsi"/>
          <w:color w:val="58595B"/>
          <w:sz w:val="16"/>
          <w:szCs w:val="16"/>
        </w:rPr>
        <w:t>Wealthcare</w:t>
      </w:r>
      <w:r w:rsidR="00E15CC8" w:rsidRPr="00F65C37">
        <w:rPr>
          <w:rFonts w:cstheme="minorHAnsi"/>
          <w:color w:val="58595B"/>
          <w:sz w:val="16"/>
          <w:szCs w:val="16"/>
        </w:rPr>
        <w:t>"</w:t>
      </w:r>
      <w:r w:rsidRPr="00F65C37">
        <w:rPr>
          <w:rFonts w:cstheme="minorHAnsi"/>
          <w:color w:val="58595B"/>
          <w:sz w:val="16"/>
          <w:szCs w:val="16"/>
        </w:rPr>
        <w:t>) is a registered investment advisor with the U</w:t>
      </w:r>
      <w:r w:rsidR="00E9719E" w:rsidRPr="00F65C37">
        <w:rPr>
          <w:rFonts w:cstheme="minorHAnsi"/>
          <w:color w:val="58595B"/>
          <w:sz w:val="16"/>
          <w:szCs w:val="16"/>
        </w:rPr>
        <w:t>S</w:t>
      </w:r>
      <w:r w:rsidRPr="00F65C37">
        <w:rPr>
          <w:rFonts w:cstheme="minorHAnsi"/>
          <w:color w:val="58595B"/>
          <w:sz w:val="16"/>
          <w:szCs w:val="16"/>
        </w:rPr>
        <w:t xml:space="preserve"> Securities and Exchange Commission (SEC) under the Investment Advisors Act of 1940.  All Rights Reserved.  </w:t>
      </w:r>
    </w:p>
    <w:p w14:paraId="3545E6AC" w14:textId="77777777" w:rsidR="00FB63C1" w:rsidRPr="00F65C37" w:rsidRDefault="00FB63C1" w:rsidP="00524C3C">
      <w:pPr>
        <w:widowControl/>
        <w:spacing w:line="120" w:lineRule="auto"/>
        <w:rPr>
          <w:rFonts w:cstheme="minorHAnsi"/>
          <w:color w:val="58595B"/>
          <w:sz w:val="16"/>
          <w:szCs w:val="16"/>
        </w:rPr>
      </w:pPr>
    </w:p>
    <w:p w14:paraId="48BBA534" w14:textId="7EFF1581" w:rsidR="00834733" w:rsidRPr="00F65C37" w:rsidRDefault="00486DA1" w:rsidP="00BF0243">
      <w:pPr>
        <w:pStyle w:val="BodyText"/>
        <w:widowControl/>
        <w:ind w:left="0"/>
        <w:rPr>
          <w:rFonts w:asciiTheme="minorHAnsi" w:eastAsiaTheme="minorEastAsia" w:hAnsiTheme="minorHAnsi" w:cstheme="minorHAnsi"/>
          <w:color w:val="58595B"/>
          <w:sz w:val="16"/>
          <w:szCs w:val="16"/>
        </w:rPr>
      </w:pPr>
      <w:r w:rsidRPr="00F65C3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F65C3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F65C37" w:rsidRDefault="00486DA1" w:rsidP="00BF0243">
      <w:pPr>
        <w:widowControl/>
        <w:rPr>
          <w:rFonts w:eastAsiaTheme="minorEastAsia" w:cstheme="minorHAnsi"/>
          <w:color w:val="58595B"/>
          <w:sz w:val="16"/>
          <w:szCs w:val="16"/>
        </w:rPr>
      </w:pPr>
      <w:r w:rsidRPr="00F65C3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F65C37">
        <w:rPr>
          <w:rFonts w:eastAsiaTheme="minorEastAsia" w:cstheme="minorHAnsi"/>
          <w:iCs/>
          <w:color w:val="58595B"/>
          <w:sz w:val="16"/>
          <w:szCs w:val="16"/>
        </w:rPr>
        <w:t xml:space="preserve">or guarantee a client will in all </w:t>
      </w:r>
      <w:r w:rsidRPr="00F65C37">
        <w:rPr>
          <w:rFonts w:eastAsiaTheme="minorEastAsia" w:cstheme="minorHAnsi"/>
          <w:color w:val="58595B"/>
          <w:sz w:val="16"/>
          <w:szCs w:val="16"/>
        </w:rPr>
        <w:t>circumstances of changing personal financial goals and market conditions be able to remain in a client's Wealthcare Plan Comfort Zone®.</w:t>
      </w:r>
      <w:r w:rsidRPr="00F65C37">
        <w:rPr>
          <w:rFonts w:eastAsiaTheme="minorEastAsia" w:cstheme="minorHAnsi"/>
          <w:i/>
          <w:iCs/>
          <w:color w:val="58595B"/>
          <w:sz w:val="16"/>
          <w:szCs w:val="16"/>
        </w:rPr>
        <w:t xml:space="preserve"> </w:t>
      </w:r>
      <w:r w:rsidRPr="00F65C3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F65C37">
        <w:rPr>
          <w:rFonts w:eastAsiaTheme="minorEastAsia" w:cstheme="minorHAnsi"/>
          <w:color w:val="58595B"/>
          <w:sz w:val="16"/>
          <w:szCs w:val="16"/>
        </w:rPr>
        <w:t>period of time</w:t>
      </w:r>
      <w:proofErr w:type="gramEnd"/>
      <w:r w:rsidRPr="00F65C37">
        <w:rPr>
          <w:rFonts w:eastAsiaTheme="minorEastAsia" w:cstheme="minorHAnsi"/>
          <w:color w:val="58595B"/>
          <w:sz w:val="16"/>
          <w:szCs w:val="16"/>
        </w:rPr>
        <w:t xml:space="preserve">.  </w:t>
      </w:r>
    </w:p>
    <w:p w14:paraId="35D64863" w14:textId="77777777" w:rsidR="00B42635" w:rsidRPr="00F65C37" w:rsidRDefault="00B42635" w:rsidP="00BF0243">
      <w:pPr>
        <w:widowControl/>
        <w:rPr>
          <w:rFonts w:eastAsiaTheme="minorEastAsia" w:cstheme="minorHAnsi"/>
          <w:color w:val="58595B"/>
          <w:sz w:val="10"/>
          <w:szCs w:val="10"/>
        </w:rPr>
      </w:pPr>
    </w:p>
    <w:p w14:paraId="3245EC30" w14:textId="77777777" w:rsidR="00C519BC" w:rsidRPr="00F65C37" w:rsidRDefault="00C519BC" w:rsidP="00BF0243">
      <w:pPr>
        <w:widowControl/>
        <w:rPr>
          <w:rFonts w:eastAsiaTheme="minorEastAsia" w:cstheme="minorHAnsi"/>
          <w:color w:val="58595B"/>
          <w:sz w:val="16"/>
          <w:szCs w:val="16"/>
        </w:rPr>
      </w:pPr>
    </w:p>
    <w:p w14:paraId="18931756" w14:textId="77777777" w:rsidR="00462D29" w:rsidRPr="00F65C37" w:rsidRDefault="00462D29" w:rsidP="00BF0243">
      <w:pPr>
        <w:widowControl/>
        <w:rPr>
          <w:rFonts w:eastAsiaTheme="minorEastAsia" w:cstheme="minorHAnsi"/>
          <w:color w:val="58595B"/>
          <w:sz w:val="16"/>
          <w:szCs w:val="16"/>
        </w:rPr>
      </w:pPr>
    </w:p>
    <w:p w14:paraId="0C7B813D" w14:textId="22FD243C" w:rsidR="005D075C" w:rsidRPr="00F65C37" w:rsidRDefault="00486DA1" w:rsidP="00BF0243">
      <w:pPr>
        <w:jc w:val="center"/>
        <w:rPr>
          <w:rFonts w:eastAsia="Calibri" w:cstheme="minorHAnsi"/>
          <w:color w:val="58595B"/>
          <w:sz w:val="20"/>
          <w:szCs w:val="20"/>
        </w:rPr>
      </w:pPr>
      <w:r w:rsidRPr="00F65C37">
        <w:rPr>
          <w:rFonts w:eastAsia="Calibri" w:cstheme="minorHAnsi"/>
          <w:noProof/>
          <w:color w:val="58595B"/>
          <w:sz w:val="20"/>
          <w:szCs w:val="20"/>
        </w:rPr>
        <w:drawing>
          <wp:inline distT="0" distB="0" distL="0" distR="0" wp14:anchorId="6FB7838E" wp14:editId="6481599F">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F65C37" w:rsidRDefault="00420166" w:rsidP="00BF0243">
      <w:pPr>
        <w:jc w:val="center"/>
        <w:rPr>
          <w:rFonts w:eastAsia="Calibri" w:cstheme="minorHAnsi"/>
          <w:color w:val="58595B"/>
          <w:sz w:val="20"/>
          <w:szCs w:val="20"/>
        </w:rPr>
      </w:pPr>
    </w:p>
    <w:p w14:paraId="10C4F9F5" w14:textId="77777777" w:rsidR="0075254C" w:rsidRPr="00F65C37" w:rsidRDefault="0075254C" w:rsidP="00BF0243">
      <w:pPr>
        <w:jc w:val="center"/>
        <w:rPr>
          <w:rFonts w:eastAsia="Calibri" w:cstheme="minorHAnsi"/>
          <w:color w:val="58595B"/>
          <w:sz w:val="10"/>
          <w:szCs w:val="10"/>
        </w:rPr>
      </w:pPr>
    </w:p>
    <w:p w14:paraId="4E3A0774" w14:textId="54C850ED" w:rsidR="00DC061F" w:rsidRPr="00F65C37" w:rsidRDefault="00486DA1" w:rsidP="00BF0243">
      <w:pPr>
        <w:pStyle w:val="BodyText"/>
        <w:ind w:left="0"/>
        <w:jc w:val="center"/>
        <w:rPr>
          <w:rFonts w:asciiTheme="minorHAnsi" w:hAnsiTheme="minorHAnsi" w:cstheme="minorHAnsi"/>
          <w:color w:val="58595B"/>
          <w:spacing w:val="-1"/>
        </w:rPr>
      </w:pPr>
      <w:r w:rsidRPr="00F65C37">
        <w:rPr>
          <w:rFonts w:asciiTheme="minorHAnsi" w:hAnsiTheme="minorHAnsi" w:cstheme="minorHAnsi"/>
          <w:color w:val="58595B"/>
        </w:rPr>
        <w:t>Two James Center</w:t>
      </w:r>
      <w:r w:rsidR="00CC2D02" w:rsidRPr="00F65C37">
        <w:rPr>
          <w:rFonts w:asciiTheme="minorHAnsi" w:hAnsiTheme="minorHAnsi" w:cstheme="minorHAnsi"/>
          <w:color w:val="58595B"/>
        </w:rPr>
        <w:t>,</w:t>
      </w:r>
      <w:r w:rsidRPr="00F65C37">
        <w:rPr>
          <w:rFonts w:asciiTheme="minorHAnsi" w:hAnsiTheme="minorHAnsi" w:cstheme="minorHAnsi"/>
          <w:color w:val="58595B"/>
        </w:rPr>
        <w:t xml:space="preserve"> 102</w:t>
      </w:r>
      <w:r w:rsidR="00CC2D02" w:rsidRPr="00F65C37">
        <w:rPr>
          <w:rFonts w:asciiTheme="minorHAnsi" w:hAnsiTheme="minorHAnsi" w:cstheme="minorHAnsi"/>
          <w:color w:val="58595B"/>
        </w:rPr>
        <w:t>1</w:t>
      </w:r>
      <w:r w:rsidRPr="00F65C37">
        <w:rPr>
          <w:rFonts w:asciiTheme="minorHAnsi" w:hAnsiTheme="minorHAnsi" w:cstheme="minorHAnsi"/>
          <w:color w:val="58595B"/>
        </w:rPr>
        <w:t xml:space="preserve"> East Cary Street, Suite </w:t>
      </w:r>
      <w:r w:rsidR="00BB7912" w:rsidRPr="00F65C37">
        <w:rPr>
          <w:rFonts w:asciiTheme="minorHAnsi" w:hAnsiTheme="minorHAnsi" w:cstheme="minorHAnsi"/>
          <w:color w:val="58595B"/>
        </w:rPr>
        <w:t>702</w:t>
      </w:r>
      <w:r w:rsidRPr="00F65C37">
        <w:rPr>
          <w:rFonts w:asciiTheme="minorHAnsi" w:hAnsiTheme="minorHAnsi" w:cstheme="minorHAnsi"/>
          <w:color w:val="58595B"/>
        </w:rPr>
        <w:t xml:space="preserve"> | </w:t>
      </w:r>
      <w:r w:rsidRPr="00F65C37">
        <w:rPr>
          <w:rFonts w:asciiTheme="minorHAnsi" w:hAnsiTheme="minorHAnsi" w:cstheme="minorHAnsi"/>
          <w:color w:val="58595B"/>
          <w:spacing w:val="-1"/>
        </w:rPr>
        <w:t>RICHMOND,</w:t>
      </w:r>
      <w:r w:rsidRPr="00F65C37">
        <w:rPr>
          <w:rFonts w:asciiTheme="minorHAnsi" w:hAnsiTheme="minorHAnsi" w:cstheme="minorHAnsi"/>
          <w:color w:val="58595B"/>
        </w:rPr>
        <w:t xml:space="preserve"> </w:t>
      </w:r>
      <w:r w:rsidRPr="00F65C37">
        <w:rPr>
          <w:rFonts w:asciiTheme="minorHAnsi" w:hAnsiTheme="minorHAnsi" w:cstheme="minorHAnsi"/>
          <w:color w:val="58595B"/>
          <w:spacing w:val="-6"/>
        </w:rPr>
        <w:t>VA</w:t>
      </w:r>
      <w:r w:rsidRPr="00F65C37">
        <w:rPr>
          <w:rFonts w:asciiTheme="minorHAnsi" w:hAnsiTheme="minorHAnsi" w:cstheme="minorHAnsi"/>
          <w:color w:val="58595B"/>
        </w:rPr>
        <w:t xml:space="preserve"> 23219 | </w:t>
      </w:r>
      <w:r w:rsidRPr="00F65C37">
        <w:rPr>
          <w:rFonts w:asciiTheme="minorHAnsi" w:hAnsiTheme="minorHAnsi" w:cstheme="minorHAnsi"/>
          <w:color w:val="58595B"/>
          <w:spacing w:val="-1"/>
        </w:rPr>
        <w:t>804.644.4711</w:t>
      </w:r>
    </w:p>
    <w:p w14:paraId="498CF9B2" w14:textId="79587C41" w:rsidR="00310271" w:rsidRPr="00F65C37" w:rsidRDefault="00486DA1" w:rsidP="00BF0243">
      <w:pPr>
        <w:pStyle w:val="BodyText"/>
        <w:ind w:left="0"/>
        <w:jc w:val="center"/>
        <w:rPr>
          <w:rFonts w:asciiTheme="minorHAnsi" w:eastAsia="Proxima Nova Rg" w:hAnsiTheme="minorHAnsi" w:cstheme="minorHAnsi"/>
          <w:color w:val="58595B"/>
        </w:rPr>
      </w:pPr>
      <w:r w:rsidRPr="00F65C37">
        <w:rPr>
          <w:rFonts w:asciiTheme="minorHAnsi" w:eastAsia="Proxima Nova Rg" w:hAnsiTheme="minorHAnsi" w:cstheme="minorHAnsi"/>
          <w:caps/>
          <w:color w:val="58595B"/>
        </w:rPr>
        <w:t>Wealthcare</w:t>
      </w:r>
      <w:r w:rsidR="005B6E90" w:rsidRPr="00F65C37">
        <w:rPr>
          <w:rFonts w:asciiTheme="minorHAnsi" w:eastAsia="Proxima Nova Rg" w:hAnsiTheme="minorHAnsi" w:cstheme="minorHAnsi"/>
          <w:caps/>
          <w:color w:val="58595B"/>
        </w:rPr>
        <w:t>GDX</w:t>
      </w:r>
      <w:r w:rsidRPr="00F65C37">
        <w:rPr>
          <w:rFonts w:asciiTheme="minorHAnsi" w:eastAsia="Proxima Nova Rg" w:hAnsiTheme="minorHAnsi" w:cstheme="minorHAnsi"/>
          <w:caps/>
          <w:color w:val="58595B"/>
        </w:rPr>
        <w:t>.com</w:t>
      </w:r>
    </w:p>
    <w:sectPr w:rsidR="00310271" w:rsidRPr="00F65C37"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42CD" w14:textId="77777777" w:rsidR="007B0610" w:rsidRDefault="007B0610">
      <w:r>
        <w:separator/>
      </w:r>
    </w:p>
  </w:endnote>
  <w:endnote w:type="continuationSeparator" w:id="0">
    <w:p w14:paraId="0807F440" w14:textId="77777777" w:rsidR="007B0610" w:rsidRDefault="007B0610">
      <w:r>
        <w:continuationSeparator/>
      </w:r>
    </w:p>
  </w:endnote>
  <w:endnote w:type="continuationNotice" w:id="1">
    <w:p w14:paraId="7D54E812" w14:textId="77777777" w:rsidR="007B0610" w:rsidRDefault="007B0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F04E" w14:textId="77777777" w:rsidR="007B0610" w:rsidRDefault="007B0610">
      <w:r>
        <w:separator/>
      </w:r>
    </w:p>
  </w:footnote>
  <w:footnote w:type="continuationSeparator" w:id="0">
    <w:p w14:paraId="41AB1169" w14:textId="77777777" w:rsidR="007B0610" w:rsidRDefault="007B0610">
      <w:r>
        <w:continuationSeparator/>
      </w:r>
    </w:p>
  </w:footnote>
  <w:footnote w:type="continuationNotice" w:id="1">
    <w:p w14:paraId="3B3FBE5A" w14:textId="77777777" w:rsidR="007B0610" w:rsidRDefault="007B0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a0FAK86BZwtAAAA"/>
  </w:docVars>
  <w:rsids>
    <w:rsidRoot w:val="00310271"/>
    <w:rsid w:val="000036B2"/>
    <w:rsid w:val="000071F9"/>
    <w:rsid w:val="000146B5"/>
    <w:rsid w:val="0002356D"/>
    <w:rsid w:val="00025049"/>
    <w:rsid w:val="000251DB"/>
    <w:rsid w:val="00026505"/>
    <w:rsid w:val="00027D08"/>
    <w:rsid w:val="00040C3C"/>
    <w:rsid w:val="000507C5"/>
    <w:rsid w:val="000536AB"/>
    <w:rsid w:val="00056B71"/>
    <w:rsid w:val="00056C5F"/>
    <w:rsid w:val="0006031A"/>
    <w:rsid w:val="00060559"/>
    <w:rsid w:val="00060862"/>
    <w:rsid w:val="000719FE"/>
    <w:rsid w:val="00074E6F"/>
    <w:rsid w:val="00075B30"/>
    <w:rsid w:val="000762FC"/>
    <w:rsid w:val="0008061F"/>
    <w:rsid w:val="00081994"/>
    <w:rsid w:val="00084965"/>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115C"/>
    <w:rsid w:val="001014AE"/>
    <w:rsid w:val="00105280"/>
    <w:rsid w:val="00105411"/>
    <w:rsid w:val="00111309"/>
    <w:rsid w:val="00113BE6"/>
    <w:rsid w:val="0011558E"/>
    <w:rsid w:val="00116740"/>
    <w:rsid w:val="00120010"/>
    <w:rsid w:val="001217A4"/>
    <w:rsid w:val="0012269E"/>
    <w:rsid w:val="00123D97"/>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7091A"/>
    <w:rsid w:val="0017149B"/>
    <w:rsid w:val="0017207E"/>
    <w:rsid w:val="001744D6"/>
    <w:rsid w:val="001751D9"/>
    <w:rsid w:val="00175C9D"/>
    <w:rsid w:val="00180274"/>
    <w:rsid w:val="0018292B"/>
    <w:rsid w:val="00183C38"/>
    <w:rsid w:val="00187E21"/>
    <w:rsid w:val="00192937"/>
    <w:rsid w:val="001929E9"/>
    <w:rsid w:val="00194883"/>
    <w:rsid w:val="00197C70"/>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640B5"/>
    <w:rsid w:val="00271D59"/>
    <w:rsid w:val="00274EA9"/>
    <w:rsid w:val="00276A7C"/>
    <w:rsid w:val="00280765"/>
    <w:rsid w:val="00280C61"/>
    <w:rsid w:val="00286212"/>
    <w:rsid w:val="0029529F"/>
    <w:rsid w:val="002A38CA"/>
    <w:rsid w:val="002A4D21"/>
    <w:rsid w:val="002B07E7"/>
    <w:rsid w:val="002B2F91"/>
    <w:rsid w:val="002B3E10"/>
    <w:rsid w:val="002C01C4"/>
    <w:rsid w:val="002C0E8C"/>
    <w:rsid w:val="002C2526"/>
    <w:rsid w:val="002C3302"/>
    <w:rsid w:val="002C648F"/>
    <w:rsid w:val="002D2361"/>
    <w:rsid w:val="002E3928"/>
    <w:rsid w:val="002F2A80"/>
    <w:rsid w:val="002F681A"/>
    <w:rsid w:val="002F7E04"/>
    <w:rsid w:val="00300681"/>
    <w:rsid w:val="00301338"/>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538D0"/>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0255"/>
    <w:rsid w:val="003B44B8"/>
    <w:rsid w:val="003B4CF3"/>
    <w:rsid w:val="003B6D62"/>
    <w:rsid w:val="003B727B"/>
    <w:rsid w:val="003B730E"/>
    <w:rsid w:val="003B7896"/>
    <w:rsid w:val="003C0245"/>
    <w:rsid w:val="003C70C1"/>
    <w:rsid w:val="003C7B91"/>
    <w:rsid w:val="003D13A4"/>
    <w:rsid w:val="003D725D"/>
    <w:rsid w:val="003E2206"/>
    <w:rsid w:val="003E43C9"/>
    <w:rsid w:val="003E4BD4"/>
    <w:rsid w:val="003E63FE"/>
    <w:rsid w:val="003F0914"/>
    <w:rsid w:val="00400BA3"/>
    <w:rsid w:val="00400BB9"/>
    <w:rsid w:val="00401EB9"/>
    <w:rsid w:val="00417810"/>
    <w:rsid w:val="00420166"/>
    <w:rsid w:val="004235CF"/>
    <w:rsid w:val="00424748"/>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4E1B"/>
    <w:rsid w:val="0049544F"/>
    <w:rsid w:val="00495C93"/>
    <w:rsid w:val="00496DD2"/>
    <w:rsid w:val="00497869"/>
    <w:rsid w:val="004A0254"/>
    <w:rsid w:val="004A04FD"/>
    <w:rsid w:val="004A0EF4"/>
    <w:rsid w:val="004A20B9"/>
    <w:rsid w:val="004A22AB"/>
    <w:rsid w:val="004A5042"/>
    <w:rsid w:val="004B5874"/>
    <w:rsid w:val="004B7F15"/>
    <w:rsid w:val="004C00AC"/>
    <w:rsid w:val="004C0269"/>
    <w:rsid w:val="004C36D5"/>
    <w:rsid w:val="004D480C"/>
    <w:rsid w:val="004D528B"/>
    <w:rsid w:val="004D5DCD"/>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84BAA"/>
    <w:rsid w:val="00593C4C"/>
    <w:rsid w:val="005971D3"/>
    <w:rsid w:val="00597589"/>
    <w:rsid w:val="005A0C0D"/>
    <w:rsid w:val="005A213E"/>
    <w:rsid w:val="005A25DD"/>
    <w:rsid w:val="005A2D15"/>
    <w:rsid w:val="005A503A"/>
    <w:rsid w:val="005B0F37"/>
    <w:rsid w:val="005B2B32"/>
    <w:rsid w:val="005B6E90"/>
    <w:rsid w:val="005C015E"/>
    <w:rsid w:val="005C0F5A"/>
    <w:rsid w:val="005C2D7B"/>
    <w:rsid w:val="005C33A3"/>
    <w:rsid w:val="005C3A4D"/>
    <w:rsid w:val="005C5E14"/>
    <w:rsid w:val="005D075C"/>
    <w:rsid w:val="005D0D11"/>
    <w:rsid w:val="005D1DE3"/>
    <w:rsid w:val="005D7902"/>
    <w:rsid w:val="005E0EB9"/>
    <w:rsid w:val="005E2E0D"/>
    <w:rsid w:val="005E4B02"/>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81E99"/>
    <w:rsid w:val="0068201F"/>
    <w:rsid w:val="00682DD2"/>
    <w:rsid w:val="00683FAC"/>
    <w:rsid w:val="00686641"/>
    <w:rsid w:val="006918CC"/>
    <w:rsid w:val="0069522A"/>
    <w:rsid w:val="00695F42"/>
    <w:rsid w:val="006967BB"/>
    <w:rsid w:val="006B76C3"/>
    <w:rsid w:val="006C1374"/>
    <w:rsid w:val="006D0717"/>
    <w:rsid w:val="006D3705"/>
    <w:rsid w:val="006E1C96"/>
    <w:rsid w:val="006E51E1"/>
    <w:rsid w:val="006E5CA8"/>
    <w:rsid w:val="006F28A9"/>
    <w:rsid w:val="006F3418"/>
    <w:rsid w:val="006F7759"/>
    <w:rsid w:val="0070100C"/>
    <w:rsid w:val="00701959"/>
    <w:rsid w:val="007024E7"/>
    <w:rsid w:val="00703612"/>
    <w:rsid w:val="00703E18"/>
    <w:rsid w:val="00703E54"/>
    <w:rsid w:val="007043AD"/>
    <w:rsid w:val="00705DD5"/>
    <w:rsid w:val="00711587"/>
    <w:rsid w:val="007134F0"/>
    <w:rsid w:val="00714486"/>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7524"/>
    <w:rsid w:val="007D450B"/>
    <w:rsid w:val="007D5645"/>
    <w:rsid w:val="007E0095"/>
    <w:rsid w:val="007E1098"/>
    <w:rsid w:val="007E1511"/>
    <w:rsid w:val="007E4BAC"/>
    <w:rsid w:val="007E4E13"/>
    <w:rsid w:val="007E55DD"/>
    <w:rsid w:val="007F10EF"/>
    <w:rsid w:val="007F669A"/>
    <w:rsid w:val="007F7717"/>
    <w:rsid w:val="0080555E"/>
    <w:rsid w:val="00805E10"/>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1AC2"/>
    <w:rsid w:val="008D35C8"/>
    <w:rsid w:val="008D5D78"/>
    <w:rsid w:val="008D741D"/>
    <w:rsid w:val="008E01C4"/>
    <w:rsid w:val="008E056D"/>
    <w:rsid w:val="008E5DE9"/>
    <w:rsid w:val="008F12F3"/>
    <w:rsid w:val="0090011F"/>
    <w:rsid w:val="00900651"/>
    <w:rsid w:val="009015F6"/>
    <w:rsid w:val="0090192B"/>
    <w:rsid w:val="00907CEA"/>
    <w:rsid w:val="009110A4"/>
    <w:rsid w:val="0091217D"/>
    <w:rsid w:val="00914AFF"/>
    <w:rsid w:val="009176C8"/>
    <w:rsid w:val="009200A3"/>
    <w:rsid w:val="00920389"/>
    <w:rsid w:val="009227B3"/>
    <w:rsid w:val="00922E9D"/>
    <w:rsid w:val="00923A8D"/>
    <w:rsid w:val="009329CD"/>
    <w:rsid w:val="0094135E"/>
    <w:rsid w:val="00941B78"/>
    <w:rsid w:val="009421C4"/>
    <w:rsid w:val="00943EA9"/>
    <w:rsid w:val="0094730E"/>
    <w:rsid w:val="00950001"/>
    <w:rsid w:val="00951B43"/>
    <w:rsid w:val="009525F2"/>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76D35"/>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D46CC"/>
    <w:rsid w:val="009E114D"/>
    <w:rsid w:val="009E274F"/>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56914"/>
    <w:rsid w:val="00A613CC"/>
    <w:rsid w:val="00A621BC"/>
    <w:rsid w:val="00A65456"/>
    <w:rsid w:val="00A763E7"/>
    <w:rsid w:val="00A77876"/>
    <w:rsid w:val="00A81377"/>
    <w:rsid w:val="00A87A54"/>
    <w:rsid w:val="00A90736"/>
    <w:rsid w:val="00A93393"/>
    <w:rsid w:val="00AA02F6"/>
    <w:rsid w:val="00AA0D57"/>
    <w:rsid w:val="00AB025D"/>
    <w:rsid w:val="00AB1444"/>
    <w:rsid w:val="00AB4AA0"/>
    <w:rsid w:val="00AC246F"/>
    <w:rsid w:val="00AC6240"/>
    <w:rsid w:val="00AC7DFF"/>
    <w:rsid w:val="00AD0F1D"/>
    <w:rsid w:val="00AD571B"/>
    <w:rsid w:val="00AD5B9F"/>
    <w:rsid w:val="00AD6482"/>
    <w:rsid w:val="00AE355A"/>
    <w:rsid w:val="00AE4730"/>
    <w:rsid w:val="00AE5933"/>
    <w:rsid w:val="00AF6165"/>
    <w:rsid w:val="00AF73E9"/>
    <w:rsid w:val="00B008BF"/>
    <w:rsid w:val="00B010F5"/>
    <w:rsid w:val="00B04E79"/>
    <w:rsid w:val="00B106D8"/>
    <w:rsid w:val="00B1237F"/>
    <w:rsid w:val="00B14A3F"/>
    <w:rsid w:val="00B21DF7"/>
    <w:rsid w:val="00B23CB8"/>
    <w:rsid w:val="00B278B8"/>
    <w:rsid w:val="00B31916"/>
    <w:rsid w:val="00B32982"/>
    <w:rsid w:val="00B412D0"/>
    <w:rsid w:val="00B41F85"/>
    <w:rsid w:val="00B42635"/>
    <w:rsid w:val="00B42EFD"/>
    <w:rsid w:val="00B43370"/>
    <w:rsid w:val="00B44158"/>
    <w:rsid w:val="00B469E4"/>
    <w:rsid w:val="00B51A09"/>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2EE8"/>
    <w:rsid w:val="00B97AFD"/>
    <w:rsid w:val="00BA0C70"/>
    <w:rsid w:val="00BA2CC6"/>
    <w:rsid w:val="00BA2D41"/>
    <w:rsid w:val="00BA3AC9"/>
    <w:rsid w:val="00BA4143"/>
    <w:rsid w:val="00BA5B1A"/>
    <w:rsid w:val="00BA66B4"/>
    <w:rsid w:val="00BB0C49"/>
    <w:rsid w:val="00BB219B"/>
    <w:rsid w:val="00BB5458"/>
    <w:rsid w:val="00BB7912"/>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5FF6"/>
    <w:rsid w:val="00C87564"/>
    <w:rsid w:val="00CA10C2"/>
    <w:rsid w:val="00CA423F"/>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62F7"/>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894"/>
    <w:rsid w:val="00D55D70"/>
    <w:rsid w:val="00D5610D"/>
    <w:rsid w:val="00D576D7"/>
    <w:rsid w:val="00D6278F"/>
    <w:rsid w:val="00D75448"/>
    <w:rsid w:val="00D756FD"/>
    <w:rsid w:val="00D75C33"/>
    <w:rsid w:val="00D821AE"/>
    <w:rsid w:val="00D9009B"/>
    <w:rsid w:val="00D909B8"/>
    <w:rsid w:val="00D922F6"/>
    <w:rsid w:val="00D96987"/>
    <w:rsid w:val="00DA3544"/>
    <w:rsid w:val="00DA423D"/>
    <w:rsid w:val="00DA514C"/>
    <w:rsid w:val="00DA667C"/>
    <w:rsid w:val="00DA7301"/>
    <w:rsid w:val="00DB136E"/>
    <w:rsid w:val="00DB3D33"/>
    <w:rsid w:val="00DB4FE6"/>
    <w:rsid w:val="00DC061F"/>
    <w:rsid w:val="00DC39C5"/>
    <w:rsid w:val="00DC3EF3"/>
    <w:rsid w:val="00DC493E"/>
    <w:rsid w:val="00DC5AC8"/>
    <w:rsid w:val="00DC63C0"/>
    <w:rsid w:val="00DD3B32"/>
    <w:rsid w:val="00DD748D"/>
    <w:rsid w:val="00DE2617"/>
    <w:rsid w:val="00DE3290"/>
    <w:rsid w:val="00DE4686"/>
    <w:rsid w:val="00DE7CAE"/>
    <w:rsid w:val="00DF115D"/>
    <w:rsid w:val="00DF1E02"/>
    <w:rsid w:val="00DF5D78"/>
    <w:rsid w:val="00DF6C35"/>
    <w:rsid w:val="00DF6CCB"/>
    <w:rsid w:val="00E0109B"/>
    <w:rsid w:val="00E01674"/>
    <w:rsid w:val="00E068FD"/>
    <w:rsid w:val="00E13554"/>
    <w:rsid w:val="00E13977"/>
    <w:rsid w:val="00E158C0"/>
    <w:rsid w:val="00E15CC8"/>
    <w:rsid w:val="00E17B6F"/>
    <w:rsid w:val="00E22E74"/>
    <w:rsid w:val="00E249E2"/>
    <w:rsid w:val="00E25950"/>
    <w:rsid w:val="00E3118A"/>
    <w:rsid w:val="00E4127A"/>
    <w:rsid w:val="00E41CB0"/>
    <w:rsid w:val="00E42C8D"/>
    <w:rsid w:val="00E4354E"/>
    <w:rsid w:val="00E43D28"/>
    <w:rsid w:val="00E45703"/>
    <w:rsid w:val="00E463D4"/>
    <w:rsid w:val="00E50BC4"/>
    <w:rsid w:val="00E5192E"/>
    <w:rsid w:val="00E51D8A"/>
    <w:rsid w:val="00E54EC0"/>
    <w:rsid w:val="00E729B6"/>
    <w:rsid w:val="00E73B5F"/>
    <w:rsid w:val="00E761F7"/>
    <w:rsid w:val="00E829DC"/>
    <w:rsid w:val="00E82D3C"/>
    <w:rsid w:val="00E83506"/>
    <w:rsid w:val="00E85CF7"/>
    <w:rsid w:val="00E90502"/>
    <w:rsid w:val="00E91598"/>
    <w:rsid w:val="00E96DD1"/>
    <w:rsid w:val="00E9719E"/>
    <w:rsid w:val="00EA0CB3"/>
    <w:rsid w:val="00EA1E0B"/>
    <w:rsid w:val="00EA5F56"/>
    <w:rsid w:val="00EA7B9E"/>
    <w:rsid w:val="00EC0220"/>
    <w:rsid w:val="00EC2860"/>
    <w:rsid w:val="00EC2992"/>
    <w:rsid w:val="00EC3E2E"/>
    <w:rsid w:val="00EC5E0A"/>
    <w:rsid w:val="00ED44E6"/>
    <w:rsid w:val="00ED749C"/>
    <w:rsid w:val="00EE0FB7"/>
    <w:rsid w:val="00EE188E"/>
    <w:rsid w:val="00EE3523"/>
    <w:rsid w:val="00EE69AF"/>
    <w:rsid w:val="00EE6D91"/>
    <w:rsid w:val="00EE7D63"/>
    <w:rsid w:val="00EF1341"/>
    <w:rsid w:val="00EF3A04"/>
    <w:rsid w:val="00EF421D"/>
    <w:rsid w:val="00EF4FDE"/>
    <w:rsid w:val="00F12C03"/>
    <w:rsid w:val="00F1553D"/>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7205E"/>
    <w:rsid w:val="00F72A72"/>
    <w:rsid w:val="00F77085"/>
    <w:rsid w:val="00F8517C"/>
    <w:rsid w:val="00F85A28"/>
    <w:rsid w:val="00F91303"/>
    <w:rsid w:val="00F94B31"/>
    <w:rsid w:val="00F96FDC"/>
    <w:rsid w:val="00F979F9"/>
    <w:rsid w:val="00FA27FD"/>
    <w:rsid w:val="00FA2943"/>
    <w:rsid w:val="00FA57CE"/>
    <w:rsid w:val="00FA6742"/>
    <w:rsid w:val="00FA70DF"/>
    <w:rsid w:val="00FA7962"/>
    <w:rsid w:val="00FB211E"/>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5/03/28/pce-inflation-february-2025-.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pnews.com/article/fed-federal-reserve-rates-trump-tariffs-inflation-prices-a9008f1bb081093cd149967e3e637c7b" TargetMode="External"/><Relationship Id="rId28" Type="http://schemas.openxmlformats.org/officeDocument/2006/relationships/header" Target="header6.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nference-board.org/topics/consumer-confidence"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2.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1623</Words>
  <Characters>8686</Characters>
  <Application>Microsoft Office Word</Application>
  <DocSecurity>0</DocSecurity>
  <Lines>129</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2</cp:revision>
  <cp:lastPrinted>2025-04-02T16:41:00Z</cp:lastPrinted>
  <dcterms:created xsi:type="dcterms:W3CDTF">2025-04-02T18:06:00Z</dcterms:created>
  <dcterms:modified xsi:type="dcterms:W3CDTF">2025-04-02T18:06:00Z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